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B48" w:rsidRPr="00A71B48" w:rsidRDefault="00A71B48" w:rsidP="00A71B48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Муниципальное </w:t>
      </w:r>
      <w:r w:rsidRPr="00A71B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бюджетное </w:t>
      </w:r>
      <w:r w:rsidRPr="00A71B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общеобразовательное</w:t>
      </w:r>
      <w:r w:rsidRPr="00A71B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учреждение «Гимназия№93»</w:t>
      </w:r>
    </w:p>
    <w:p w:rsidR="006D34BE" w:rsidRDefault="006D34BE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34BE" w:rsidRDefault="006D34BE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34BE" w:rsidRDefault="006D34BE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34BE" w:rsidRDefault="006D34BE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639F" w:rsidRDefault="003A639F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7B7A" w:rsidRDefault="000C7B7A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Исследовательская работа</w:t>
      </w:r>
    </w:p>
    <w:p w:rsidR="003A639F" w:rsidRDefault="003A639F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7B7A" w:rsidRDefault="000C7B7A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7B7A" w:rsidRDefault="000C7B7A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639F" w:rsidRDefault="000C7B7A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639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ОЦЕНКА ОПОЛЗНЕВОЙ ОПАСНОСТИ </w:t>
      </w:r>
    </w:p>
    <w:p w:rsidR="000C7B7A" w:rsidRPr="003A639F" w:rsidRDefault="000C7B7A" w:rsidP="003A639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639F">
        <w:rPr>
          <w:rFonts w:ascii="Times New Roman" w:eastAsia="Times New Roman" w:hAnsi="Times New Roman"/>
          <w:b/>
          <w:sz w:val="28"/>
          <w:szCs w:val="28"/>
          <w:lang w:eastAsia="ru-RU"/>
        </w:rPr>
        <w:t>ЛЕВОБЕРЕЖЬЯ р. КАМА</w:t>
      </w:r>
      <w:r w:rsidR="003A639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A639F">
        <w:rPr>
          <w:rFonts w:ascii="Times New Roman" w:eastAsia="Times New Roman" w:hAnsi="Times New Roman"/>
          <w:b/>
          <w:sz w:val="28"/>
          <w:szCs w:val="28"/>
          <w:lang w:eastAsia="ru-RU"/>
        </w:rPr>
        <w:t>В ГОРОДЕ ЧИСТОПОЛЬ</w:t>
      </w:r>
    </w:p>
    <w:p w:rsidR="000C7B7A" w:rsidRDefault="000C7B7A" w:rsidP="000C7B7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7B7A" w:rsidRDefault="000C7B7A" w:rsidP="000C7B7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7B7A" w:rsidRDefault="000C7B7A" w:rsidP="000C7B7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740D" w:rsidRDefault="00B3740D" w:rsidP="006D37D3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34BE" w:rsidRDefault="006D34BE" w:rsidP="006D37D3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34BE" w:rsidRDefault="006D34BE" w:rsidP="006D37D3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34BE" w:rsidRDefault="006D34BE" w:rsidP="006D37D3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34BE" w:rsidRDefault="006D34BE" w:rsidP="006D37D3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34BE" w:rsidRDefault="006D34BE" w:rsidP="006D37D3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7B7A" w:rsidRDefault="000C7B7A" w:rsidP="006D37D3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7B7A" w:rsidRDefault="000C7B7A" w:rsidP="006D37D3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1B48" w:rsidRPr="00A71B48" w:rsidRDefault="00A71B48" w:rsidP="00A71B48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71B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Выполнила : Середина Евгения</w:t>
      </w:r>
    </w:p>
    <w:p w:rsidR="00A71B48" w:rsidRPr="00A71B48" w:rsidRDefault="004B0069" w:rsidP="00A71B48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Ученица 10</w:t>
      </w:r>
      <w:bookmarkStart w:id="0" w:name="_GoBack"/>
      <w:bookmarkEnd w:id="0"/>
      <w:r w:rsidR="00A71B48" w:rsidRPr="00A71B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 класса</w:t>
      </w:r>
    </w:p>
    <w:p w:rsidR="00A71B48" w:rsidRPr="00A71B48" w:rsidRDefault="00A71B48" w:rsidP="00A71B48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71B48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МБОУ «Гимназия №93»</w:t>
      </w:r>
      <w:r w:rsidR="00EF2162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  <w:r w:rsidRPr="00A71B48">
        <w:rPr>
          <w:rFonts w:ascii="Times New Roman" w:eastAsiaTheme="minorEastAsia" w:hAnsi="Times New Roman" w:cs="Times New Roman"/>
          <w:sz w:val="28"/>
          <w:szCs w:val="28"/>
          <w:lang w:eastAsia="ru-RU"/>
        </w:rPr>
        <w:t>.Казани</w:t>
      </w:r>
    </w:p>
    <w:p w:rsidR="000C7B7A" w:rsidRDefault="00A71B48" w:rsidP="00A71B48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Руководитель: Терехин А.А.</w:t>
      </w:r>
      <w:r w:rsidR="009713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7B7A" w:rsidRDefault="000C7B7A" w:rsidP="000C7B7A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34BE" w:rsidRDefault="006D34BE" w:rsidP="000C7B7A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D34BE" w:rsidRPr="006D37D3" w:rsidRDefault="006D34BE" w:rsidP="000C7B7A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D4F1A" w:rsidRPr="004B0069" w:rsidRDefault="00DD4F1A" w:rsidP="006D37D3">
      <w:pPr>
        <w:spacing w:after="0" w:line="36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639F" w:rsidRDefault="003A639F" w:rsidP="00A71B48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A639F" w:rsidRDefault="003A639F" w:rsidP="003A639F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639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Казань 20</w:t>
      </w:r>
      <w:r w:rsidR="006D34BE">
        <w:rPr>
          <w:rFonts w:ascii="Times New Roman" w:eastAsia="Times New Roman" w:hAnsi="Times New Roman"/>
          <w:sz w:val="28"/>
          <w:szCs w:val="28"/>
          <w:lang w:eastAsia="ru-RU"/>
        </w:rPr>
        <w:t>19</w:t>
      </w:r>
    </w:p>
    <w:p w:rsidR="006D34BE" w:rsidRPr="003A639F" w:rsidRDefault="006D34BE" w:rsidP="003A639F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6ACB" w:rsidRDefault="004B6ACB" w:rsidP="000C7B7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B6ACB" w:rsidRDefault="004B6ACB" w:rsidP="000C7B7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662E1" w:rsidRPr="006D37D3" w:rsidRDefault="005662E1" w:rsidP="000C7B7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D37D3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Содержание.</w:t>
      </w: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FE33C0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Введение</w:t>
      </w:r>
      <w:r w:rsidR="00A9148A" w:rsidRPr="006D37D3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</w:t>
      </w:r>
      <w:r w:rsidRPr="006D37D3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DD4F1A" w:rsidRPr="006D37D3" w:rsidRDefault="00A9148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1.</w:t>
      </w:r>
      <w:r w:rsidR="00FE33C0" w:rsidRPr="006D37D3">
        <w:rPr>
          <w:rFonts w:ascii="Times New Roman" w:hAnsi="Times New Roman" w:cs="Times New Roman"/>
          <w:sz w:val="28"/>
          <w:szCs w:val="28"/>
        </w:rPr>
        <w:t>Состояние вопроса</w:t>
      </w:r>
      <w:r w:rsidRPr="006D37D3"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  <w:r w:rsidR="00FE33C0" w:rsidRPr="006D37D3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FE33C0" w:rsidRPr="006D37D3" w:rsidRDefault="00FE33C0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2. Характеристика района и объектов исследования</w:t>
      </w:r>
      <w:r w:rsidR="00A9148A" w:rsidRPr="006D37D3">
        <w:rPr>
          <w:rFonts w:ascii="Times New Roman" w:hAnsi="Times New Roman" w:cs="Times New Roman"/>
          <w:sz w:val="28"/>
          <w:szCs w:val="28"/>
        </w:rPr>
        <w:t>………………</w:t>
      </w:r>
      <w:r w:rsidRPr="006D37D3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DD4F1A" w:rsidRPr="006D37D3" w:rsidRDefault="00FE33C0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2.1. Физико-географическая характеристика</w:t>
      </w:r>
      <w:r w:rsidR="00A9148A" w:rsidRPr="006D37D3">
        <w:rPr>
          <w:rFonts w:ascii="Times New Roman" w:hAnsi="Times New Roman" w:cs="Times New Roman"/>
          <w:sz w:val="28"/>
          <w:szCs w:val="28"/>
        </w:rPr>
        <w:t>……………………….</w:t>
      </w:r>
      <w:r w:rsidRPr="006D37D3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FE33C0" w:rsidRPr="006D37D3" w:rsidRDefault="00FE33C0" w:rsidP="006D37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   2.2 </w:t>
      </w:r>
      <w:r w:rsidR="00814BBA" w:rsidRPr="006D37D3">
        <w:rPr>
          <w:rFonts w:ascii="Times New Roman" w:hAnsi="Times New Roman" w:cs="Times New Roman"/>
          <w:sz w:val="28"/>
          <w:szCs w:val="28"/>
        </w:rPr>
        <w:t>Геологическое строение и гидрогеологические условия территории г</w:t>
      </w:r>
      <w:r w:rsidR="00D70EAF" w:rsidRPr="006D37D3">
        <w:rPr>
          <w:rFonts w:ascii="Times New Roman" w:hAnsi="Times New Roman" w:cs="Times New Roman"/>
          <w:sz w:val="28"/>
          <w:szCs w:val="28"/>
        </w:rPr>
        <w:t>орода……..</w:t>
      </w:r>
      <w:r w:rsidR="00814BBA" w:rsidRPr="006D37D3">
        <w:rPr>
          <w:rFonts w:ascii="Times New Roman" w:hAnsi="Times New Roman" w:cs="Times New Roman"/>
          <w:sz w:val="28"/>
          <w:szCs w:val="28"/>
        </w:rPr>
        <w:t xml:space="preserve">…………………… </w:t>
      </w:r>
      <w:r w:rsidR="00A9148A" w:rsidRPr="006D37D3"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Pr="006D37D3">
        <w:rPr>
          <w:rFonts w:ascii="Times New Roman" w:hAnsi="Times New Roman" w:cs="Times New Roman"/>
          <w:sz w:val="28"/>
          <w:szCs w:val="28"/>
        </w:rPr>
        <w:t xml:space="preserve">  13</w:t>
      </w:r>
    </w:p>
    <w:p w:rsidR="00DD4F1A" w:rsidRPr="006D37D3" w:rsidRDefault="00814BB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3.  М</w:t>
      </w:r>
      <w:r w:rsidR="00FE33C0" w:rsidRPr="006D37D3">
        <w:rPr>
          <w:rFonts w:ascii="Times New Roman" w:hAnsi="Times New Roman" w:cs="Times New Roman"/>
          <w:sz w:val="28"/>
          <w:szCs w:val="28"/>
        </w:rPr>
        <w:t>етодика исследования</w:t>
      </w:r>
      <w:r w:rsidR="00A9148A" w:rsidRPr="006D37D3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="00FE33C0" w:rsidRPr="006D37D3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DD4F1A" w:rsidRPr="006D37D3" w:rsidRDefault="00A9148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4. Результаты исследования и их обсуждение……………………. 19</w:t>
      </w:r>
    </w:p>
    <w:p w:rsidR="00DD4F1A" w:rsidRPr="006D37D3" w:rsidRDefault="00A9148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Выводы…………………………………………………………………2</w:t>
      </w:r>
      <w:r w:rsidR="00F66D1F" w:rsidRPr="006D37D3">
        <w:rPr>
          <w:rFonts w:ascii="Times New Roman" w:hAnsi="Times New Roman" w:cs="Times New Roman"/>
          <w:sz w:val="28"/>
          <w:szCs w:val="28"/>
        </w:rPr>
        <w:t>3</w:t>
      </w:r>
    </w:p>
    <w:p w:rsidR="00DD4F1A" w:rsidRPr="006D37D3" w:rsidRDefault="00A9148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Литература……………………………………………………………. 2</w:t>
      </w:r>
      <w:r w:rsidR="00F66D1F" w:rsidRPr="006D37D3">
        <w:rPr>
          <w:rFonts w:ascii="Times New Roman" w:hAnsi="Times New Roman" w:cs="Times New Roman"/>
          <w:sz w:val="28"/>
          <w:szCs w:val="28"/>
        </w:rPr>
        <w:t>4</w:t>
      </w: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1A" w:rsidRPr="006D37D3" w:rsidRDefault="00DD4F1A" w:rsidP="006D37D3">
      <w:pPr>
        <w:tabs>
          <w:tab w:val="left" w:pos="40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37D3" w:rsidRPr="006D37D3" w:rsidRDefault="006D37D3" w:rsidP="006D37D3">
      <w:pPr>
        <w:tabs>
          <w:tab w:val="left" w:pos="40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7A" w:rsidRDefault="000C7B7A" w:rsidP="006D37D3">
      <w:pPr>
        <w:pStyle w:val="a3"/>
        <w:tabs>
          <w:tab w:val="left" w:pos="4022"/>
        </w:tabs>
        <w:spacing w:after="0" w:line="240" w:lineRule="auto"/>
        <w:ind w:left="-51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B7A" w:rsidRDefault="000C7B7A" w:rsidP="006D37D3">
      <w:pPr>
        <w:pStyle w:val="a3"/>
        <w:tabs>
          <w:tab w:val="left" w:pos="4022"/>
        </w:tabs>
        <w:spacing w:after="0" w:line="240" w:lineRule="auto"/>
        <w:ind w:left="-51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B7A" w:rsidRDefault="000C7B7A" w:rsidP="006D37D3">
      <w:pPr>
        <w:pStyle w:val="a3"/>
        <w:tabs>
          <w:tab w:val="left" w:pos="4022"/>
        </w:tabs>
        <w:spacing w:after="0" w:line="240" w:lineRule="auto"/>
        <w:ind w:left="-51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B7A" w:rsidRDefault="000C7B7A" w:rsidP="006D37D3">
      <w:pPr>
        <w:pStyle w:val="a3"/>
        <w:tabs>
          <w:tab w:val="left" w:pos="4022"/>
        </w:tabs>
        <w:spacing w:after="0" w:line="240" w:lineRule="auto"/>
        <w:ind w:left="-51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ACB" w:rsidRPr="00A71B48" w:rsidRDefault="004B6ACB" w:rsidP="00A71B48">
      <w:pPr>
        <w:tabs>
          <w:tab w:val="left" w:pos="402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6ACB" w:rsidRDefault="004B6ACB" w:rsidP="006D37D3">
      <w:pPr>
        <w:pStyle w:val="a3"/>
        <w:tabs>
          <w:tab w:val="left" w:pos="4022"/>
        </w:tabs>
        <w:spacing w:after="0" w:line="240" w:lineRule="auto"/>
        <w:ind w:left="-51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5E" w:rsidRDefault="00E76EF8" w:rsidP="006D37D3">
      <w:pPr>
        <w:pStyle w:val="a3"/>
        <w:tabs>
          <w:tab w:val="left" w:pos="4022"/>
        </w:tabs>
        <w:spacing w:after="0" w:line="240" w:lineRule="auto"/>
        <w:ind w:left="-51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7D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6D37D3" w:rsidRPr="00E46CAF" w:rsidRDefault="006D37D3" w:rsidP="00E46CAF">
      <w:pPr>
        <w:tabs>
          <w:tab w:val="left" w:pos="402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65A2" w:rsidRPr="006D37D3" w:rsidRDefault="000265A2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г. Чистополь - административный центр Чистопольского района, расположен в центральной части РТ, на  левобережье р.Кама. Город занимает площадь 19,24 км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D37D3">
        <w:rPr>
          <w:rFonts w:ascii="Times New Roman" w:hAnsi="Times New Roman" w:cs="Times New Roman"/>
          <w:sz w:val="28"/>
          <w:szCs w:val="28"/>
        </w:rPr>
        <w:t>, население города 60,7 тыс. человек (</w:t>
      </w:r>
      <w:smartTag w:uri="urn:schemas-microsoft-com:office:smarttags" w:element="metricconverter">
        <w:smartTagPr>
          <w:attr w:name="ProductID" w:val="2012 г"/>
        </w:smartTagPr>
        <w:r w:rsidRPr="006D37D3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6D37D3">
        <w:rPr>
          <w:rFonts w:ascii="Times New Roman" w:hAnsi="Times New Roman" w:cs="Times New Roman"/>
          <w:sz w:val="28"/>
          <w:szCs w:val="28"/>
        </w:rPr>
        <w:t>.).</w:t>
      </w:r>
    </w:p>
    <w:p w:rsidR="000265A2" w:rsidRPr="006D37D3" w:rsidRDefault="005C5690" w:rsidP="006D37D3">
      <w:pPr>
        <w:spacing w:line="36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Территория города </w:t>
      </w:r>
      <w:r w:rsidR="000265A2" w:rsidRPr="006D37D3">
        <w:rPr>
          <w:rFonts w:ascii="Times New Roman" w:hAnsi="Times New Roman" w:cs="Times New Roman"/>
          <w:sz w:val="28"/>
          <w:szCs w:val="28"/>
        </w:rPr>
        <w:t>характеризуется весьма сложными инженерно-геологическими условиями. Наличие мощной толщи глинистых грунто</w:t>
      </w:r>
      <w:r w:rsidR="00A86667" w:rsidRPr="006D37D3">
        <w:rPr>
          <w:rFonts w:ascii="Times New Roman" w:hAnsi="Times New Roman" w:cs="Times New Roman"/>
          <w:sz w:val="28"/>
          <w:szCs w:val="28"/>
        </w:rPr>
        <w:t>в (природных и техногенных), не</w:t>
      </w:r>
      <w:r w:rsidR="000265A2" w:rsidRPr="006D37D3">
        <w:rPr>
          <w:rFonts w:ascii="Times New Roman" w:hAnsi="Times New Roman" w:cs="Times New Roman"/>
          <w:sz w:val="28"/>
          <w:szCs w:val="28"/>
        </w:rPr>
        <w:t>простые гидрогеологические условия, а также большая расчленённость рельефа (склоны р.</w:t>
      </w:r>
      <w:r w:rsidRPr="006D37D3">
        <w:rPr>
          <w:rFonts w:ascii="Times New Roman" w:hAnsi="Times New Roman" w:cs="Times New Roman"/>
          <w:sz w:val="28"/>
          <w:szCs w:val="28"/>
        </w:rPr>
        <w:t>Кама</w:t>
      </w:r>
      <w:r w:rsidR="000265A2" w:rsidRPr="006D37D3">
        <w:rPr>
          <w:rFonts w:ascii="Times New Roman" w:hAnsi="Times New Roman" w:cs="Times New Roman"/>
          <w:sz w:val="28"/>
          <w:szCs w:val="28"/>
        </w:rPr>
        <w:t xml:space="preserve"> и многочисленных овражно-балочных систем) предопределили здесь развитие склоновых процессов.</w:t>
      </w:r>
    </w:p>
    <w:p w:rsidR="000265A2" w:rsidRPr="006D37D3" w:rsidRDefault="000265A2" w:rsidP="006D37D3">
      <w:pPr>
        <w:spacing w:line="360" w:lineRule="auto"/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Для рационального планирования городской территории и дальнейшего безопасного использования геологической среды необходима </w:t>
      </w:r>
      <w:r w:rsidR="007F5259" w:rsidRPr="006D37D3">
        <w:rPr>
          <w:rFonts w:ascii="Times New Roman" w:hAnsi="Times New Roman" w:cs="Times New Roman"/>
          <w:sz w:val="28"/>
          <w:szCs w:val="28"/>
        </w:rPr>
        <w:t>оценка оползневой опасности</w:t>
      </w:r>
      <w:r w:rsidR="00A86667" w:rsidRPr="006D37D3">
        <w:rPr>
          <w:rFonts w:ascii="Times New Roman" w:hAnsi="Times New Roman" w:cs="Times New Roman"/>
          <w:sz w:val="28"/>
          <w:szCs w:val="28"/>
        </w:rPr>
        <w:t>,</w:t>
      </w:r>
      <w:r w:rsidR="007F5259" w:rsidRPr="006D37D3">
        <w:rPr>
          <w:rFonts w:ascii="Times New Roman" w:hAnsi="Times New Roman" w:cs="Times New Roman"/>
          <w:sz w:val="28"/>
          <w:szCs w:val="28"/>
        </w:rPr>
        <w:t xml:space="preserve"> которая в дальнейшем послужит основой для </w:t>
      </w:r>
      <w:r w:rsidRPr="006D37D3">
        <w:rPr>
          <w:rFonts w:ascii="Times New Roman" w:hAnsi="Times New Roman" w:cs="Times New Roman"/>
          <w:sz w:val="28"/>
          <w:szCs w:val="28"/>
        </w:rPr>
        <w:t xml:space="preserve"> прогноз</w:t>
      </w:r>
      <w:r w:rsidR="007F5259" w:rsidRPr="006D37D3">
        <w:rPr>
          <w:rFonts w:ascii="Times New Roman" w:hAnsi="Times New Roman" w:cs="Times New Roman"/>
          <w:sz w:val="28"/>
          <w:szCs w:val="28"/>
        </w:rPr>
        <w:t>а</w:t>
      </w:r>
      <w:r w:rsidRPr="006D37D3">
        <w:rPr>
          <w:rFonts w:ascii="Times New Roman" w:hAnsi="Times New Roman" w:cs="Times New Roman"/>
          <w:sz w:val="28"/>
          <w:szCs w:val="28"/>
        </w:rPr>
        <w:t xml:space="preserve"> активизации о</w:t>
      </w:r>
      <w:r w:rsidR="00A86667" w:rsidRPr="006D37D3">
        <w:rPr>
          <w:rFonts w:ascii="Times New Roman" w:hAnsi="Times New Roman" w:cs="Times New Roman"/>
          <w:sz w:val="28"/>
          <w:szCs w:val="28"/>
        </w:rPr>
        <w:t>ползневых процессов и разработки</w:t>
      </w:r>
      <w:r w:rsidRPr="006D37D3">
        <w:rPr>
          <w:rFonts w:ascii="Times New Roman" w:hAnsi="Times New Roman" w:cs="Times New Roman"/>
          <w:sz w:val="28"/>
          <w:szCs w:val="28"/>
        </w:rPr>
        <w:t xml:space="preserve"> системы мониторинга за склоновыми процессами, а также перечня мероприятий, направленных на снижение геологического риска.</w:t>
      </w:r>
    </w:p>
    <w:p w:rsidR="00E76EF8" w:rsidRPr="006D37D3" w:rsidRDefault="0006170C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A86667" w:rsidRPr="006D37D3">
        <w:rPr>
          <w:rFonts w:ascii="Times New Roman" w:hAnsi="Times New Roman" w:cs="Times New Roman"/>
          <w:sz w:val="28"/>
          <w:szCs w:val="28"/>
        </w:rPr>
        <w:t>выполнение оценки оползневой опасности  левобережья р.Кама в городе Чистополь</w:t>
      </w:r>
      <w:r w:rsidRPr="006D37D3">
        <w:rPr>
          <w:rFonts w:ascii="Times New Roman" w:hAnsi="Times New Roman" w:cs="Times New Roman"/>
          <w:sz w:val="28"/>
          <w:szCs w:val="28"/>
        </w:rPr>
        <w:t>.</w:t>
      </w:r>
    </w:p>
    <w:p w:rsidR="0006170C" w:rsidRPr="006D37D3" w:rsidRDefault="0006170C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</w:t>
      </w:r>
      <w:r w:rsidR="00A86667" w:rsidRPr="006D37D3">
        <w:rPr>
          <w:rFonts w:ascii="Times New Roman" w:hAnsi="Times New Roman" w:cs="Times New Roman"/>
          <w:sz w:val="28"/>
          <w:szCs w:val="28"/>
        </w:rPr>
        <w:t xml:space="preserve">участок, расположенный на левом берегу р.Кама между улицами </w:t>
      </w:r>
      <w:r w:rsidR="006D37D3" w:rsidRPr="006D37D3">
        <w:rPr>
          <w:rFonts w:ascii="Times New Roman" w:hAnsi="Times New Roman" w:cs="Times New Roman"/>
          <w:sz w:val="28"/>
          <w:szCs w:val="28"/>
        </w:rPr>
        <w:t xml:space="preserve">Набережная и 2-й Лесной переулок </w:t>
      </w:r>
      <w:r w:rsidR="00A86667" w:rsidRPr="006D37D3">
        <w:rPr>
          <w:rFonts w:ascii="Times New Roman" w:hAnsi="Times New Roman" w:cs="Times New Roman"/>
          <w:sz w:val="28"/>
          <w:szCs w:val="28"/>
        </w:rPr>
        <w:t xml:space="preserve"> г.Чистополь РТ. </w:t>
      </w:r>
    </w:p>
    <w:p w:rsidR="0006170C" w:rsidRPr="006D37D3" w:rsidRDefault="0006170C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Предмет</w:t>
      </w:r>
      <w:r w:rsidR="00A86667" w:rsidRPr="006D37D3">
        <w:rPr>
          <w:rFonts w:ascii="Times New Roman" w:hAnsi="Times New Roman" w:cs="Times New Roman"/>
          <w:sz w:val="28"/>
          <w:szCs w:val="28"/>
        </w:rPr>
        <w:t>ом</w:t>
      </w:r>
      <w:r w:rsidRPr="006D37D3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A86667" w:rsidRPr="006D37D3">
        <w:rPr>
          <w:rFonts w:ascii="Times New Roman" w:hAnsi="Times New Roman" w:cs="Times New Roman"/>
          <w:sz w:val="28"/>
          <w:szCs w:val="28"/>
        </w:rPr>
        <w:t>оползневые процессы, развивающиеся на исследуемом участке.</w:t>
      </w:r>
    </w:p>
    <w:p w:rsidR="0006170C" w:rsidRPr="006D37D3" w:rsidRDefault="0006170C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Для достижения поставленной цели были сформулированы следующие</w:t>
      </w:r>
    </w:p>
    <w:p w:rsidR="0006170C" w:rsidRPr="006D37D3" w:rsidRDefault="0006170C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задачи:</w:t>
      </w:r>
    </w:p>
    <w:p w:rsidR="009F14B1" w:rsidRPr="006D37D3" w:rsidRDefault="009F14B1" w:rsidP="006D37D3">
      <w:pPr>
        <w:pStyle w:val="a3"/>
        <w:numPr>
          <w:ilvl w:val="0"/>
          <w:numId w:val="7"/>
        </w:numPr>
        <w:tabs>
          <w:tab w:val="left" w:pos="40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Выбрать экспериментальную </w:t>
      </w:r>
      <w:r w:rsidR="00A86667" w:rsidRPr="006D37D3">
        <w:rPr>
          <w:rFonts w:ascii="Times New Roman" w:hAnsi="Times New Roman" w:cs="Times New Roman"/>
          <w:sz w:val="28"/>
          <w:szCs w:val="28"/>
        </w:rPr>
        <w:t>территорию</w:t>
      </w:r>
      <w:r w:rsidRPr="006D37D3">
        <w:rPr>
          <w:rFonts w:ascii="Times New Roman" w:hAnsi="Times New Roman" w:cs="Times New Roman"/>
          <w:sz w:val="28"/>
          <w:szCs w:val="28"/>
        </w:rPr>
        <w:t>;</w:t>
      </w:r>
    </w:p>
    <w:p w:rsidR="009F14B1" w:rsidRPr="006D37D3" w:rsidRDefault="009F14B1" w:rsidP="006D37D3">
      <w:pPr>
        <w:pStyle w:val="a3"/>
        <w:numPr>
          <w:ilvl w:val="0"/>
          <w:numId w:val="7"/>
        </w:numPr>
        <w:tabs>
          <w:tab w:val="left" w:pos="40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A86667" w:rsidRPr="006D37D3">
        <w:rPr>
          <w:rFonts w:ascii="Times New Roman" w:hAnsi="Times New Roman" w:cs="Times New Roman"/>
          <w:sz w:val="28"/>
          <w:szCs w:val="28"/>
        </w:rPr>
        <w:t>визуальное обследование выбранной территории для оценки проявления оползневых процессов</w:t>
      </w:r>
      <w:r w:rsidRPr="006D37D3">
        <w:rPr>
          <w:rFonts w:ascii="Times New Roman" w:hAnsi="Times New Roman" w:cs="Times New Roman"/>
          <w:sz w:val="28"/>
          <w:szCs w:val="28"/>
        </w:rPr>
        <w:t>;</w:t>
      </w:r>
    </w:p>
    <w:p w:rsidR="00CF2F37" w:rsidRPr="006D37D3" w:rsidRDefault="00CF2F37" w:rsidP="006D37D3">
      <w:pPr>
        <w:pStyle w:val="a3"/>
        <w:numPr>
          <w:ilvl w:val="0"/>
          <w:numId w:val="7"/>
        </w:numPr>
        <w:tabs>
          <w:tab w:val="left" w:pos="40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lastRenderedPageBreak/>
        <w:t>Выбрать расчетные створы и провести измерения геометрических параметров склонов с применением геодезических приборов;</w:t>
      </w:r>
    </w:p>
    <w:p w:rsidR="00CF2F37" w:rsidRPr="006D37D3" w:rsidRDefault="00CF2F37" w:rsidP="006D37D3">
      <w:pPr>
        <w:pStyle w:val="a3"/>
        <w:numPr>
          <w:ilvl w:val="0"/>
          <w:numId w:val="7"/>
        </w:numPr>
        <w:tabs>
          <w:tab w:val="left" w:pos="40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Отобрать пробы наиболее характерных для данной территории грунтов;</w:t>
      </w:r>
    </w:p>
    <w:p w:rsidR="00CF2F37" w:rsidRPr="006D37D3" w:rsidRDefault="00CF2F37" w:rsidP="006D37D3">
      <w:pPr>
        <w:pStyle w:val="a3"/>
        <w:numPr>
          <w:ilvl w:val="0"/>
          <w:numId w:val="7"/>
        </w:numPr>
        <w:tabs>
          <w:tab w:val="left" w:pos="40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Выполнить лабораторные испытания грунтов для определения их механических свойств;</w:t>
      </w:r>
    </w:p>
    <w:p w:rsidR="00CF2F37" w:rsidRPr="006D37D3" w:rsidRDefault="00CF2F37" w:rsidP="006D37D3">
      <w:pPr>
        <w:pStyle w:val="a3"/>
        <w:numPr>
          <w:ilvl w:val="0"/>
          <w:numId w:val="7"/>
        </w:numPr>
        <w:tabs>
          <w:tab w:val="left" w:pos="40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Провести расчеты устойчивости склонов с применением программного обеспечения;</w:t>
      </w:r>
    </w:p>
    <w:p w:rsidR="00CF2F37" w:rsidRPr="006D37D3" w:rsidRDefault="00CF2F37" w:rsidP="006D37D3">
      <w:pPr>
        <w:pStyle w:val="a3"/>
        <w:numPr>
          <w:ilvl w:val="0"/>
          <w:numId w:val="7"/>
        </w:numPr>
        <w:tabs>
          <w:tab w:val="left" w:pos="402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Выполнить прогноз развития склоновых процессов и разработать перечень первоочередных мероприятий для снижения негативного влияния оползневых процессов</w:t>
      </w:r>
    </w:p>
    <w:p w:rsidR="00E76EF8" w:rsidRPr="006D37D3" w:rsidRDefault="009F14B1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Научная значимость: Впервые </w:t>
      </w:r>
      <w:r w:rsidR="00E94E9D" w:rsidRPr="006D37D3">
        <w:rPr>
          <w:rFonts w:ascii="Times New Roman" w:hAnsi="Times New Roman" w:cs="Times New Roman"/>
          <w:sz w:val="28"/>
          <w:szCs w:val="28"/>
        </w:rPr>
        <w:t>выполнены количественные расчеты устойчивости склонов для территории г.Чистополь с применением современных программных продуктов на базе лабораторных испытаний грунтов и геодезических измерений параметров склонов.</w:t>
      </w:r>
    </w:p>
    <w:p w:rsidR="009F14B1" w:rsidRPr="006D37D3" w:rsidRDefault="009F14B1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Практическая значимость:</w:t>
      </w:r>
      <w:r w:rsidRPr="006D37D3">
        <w:rPr>
          <w:sz w:val="28"/>
          <w:szCs w:val="28"/>
        </w:rPr>
        <w:t xml:space="preserve"> </w:t>
      </w:r>
      <w:r w:rsidRPr="006D37D3">
        <w:rPr>
          <w:rFonts w:ascii="Times New Roman" w:hAnsi="Times New Roman" w:cs="Times New Roman"/>
          <w:sz w:val="28"/>
          <w:szCs w:val="28"/>
        </w:rPr>
        <w:t>В результате проведённых исследований</w:t>
      </w:r>
      <w:r w:rsidR="00E94E9D" w:rsidRPr="006D37D3">
        <w:rPr>
          <w:rFonts w:ascii="Times New Roman" w:hAnsi="Times New Roman" w:cs="Times New Roman"/>
          <w:sz w:val="28"/>
          <w:szCs w:val="28"/>
        </w:rPr>
        <w:t xml:space="preserve"> оценена оползневая опасность проблемной территории города и предложены первоочередные мероприятия для снижения негативного влияния оползневых процессов</w:t>
      </w:r>
      <w:r w:rsidRPr="006D37D3">
        <w:rPr>
          <w:rFonts w:ascii="Times New Roman" w:hAnsi="Times New Roman" w:cs="Times New Roman"/>
          <w:sz w:val="28"/>
          <w:szCs w:val="28"/>
        </w:rPr>
        <w:t>.</w:t>
      </w:r>
    </w:p>
    <w:p w:rsidR="009F14B1" w:rsidRPr="006D37D3" w:rsidRDefault="009F14B1" w:rsidP="006D37D3">
      <w:pPr>
        <w:pStyle w:val="a3"/>
        <w:tabs>
          <w:tab w:val="left" w:pos="4022"/>
        </w:tabs>
        <w:spacing w:after="0" w:line="360" w:lineRule="auto"/>
        <w:ind w:left="-51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39F" w:rsidRDefault="003A639F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CAF" w:rsidRDefault="00E46CAF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CAF" w:rsidRDefault="00E46CAF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CAF" w:rsidRDefault="00E46CAF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CAF" w:rsidRDefault="00E46CAF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CAF" w:rsidRPr="004B0069" w:rsidRDefault="00E46CAF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B48" w:rsidRPr="004B0069" w:rsidRDefault="00A71B48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B48" w:rsidRPr="004B0069" w:rsidRDefault="00A71B48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B48" w:rsidRPr="004B0069" w:rsidRDefault="00A71B48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348" w:rsidRDefault="0013045B" w:rsidP="006D37D3">
      <w:pPr>
        <w:pStyle w:val="a3"/>
        <w:spacing w:after="0" w:line="24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7D3">
        <w:rPr>
          <w:rFonts w:ascii="Times New Roman" w:hAnsi="Times New Roman" w:cs="Times New Roman"/>
          <w:b/>
          <w:sz w:val="28"/>
          <w:szCs w:val="28"/>
        </w:rPr>
        <w:t>1.</w:t>
      </w:r>
      <w:r w:rsidR="006577AD" w:rsidRPr="006D37D3">
        <w:rPr>
          <w:rFonts w:ascii="Times New Roman" w:hAnsi="Times New Roman" w:cs="Times New Roman"/>
          <w:b/>
          <w:sz w:val="28"/>
          <w:szCs w:val="28"/>
        </w:rPr>
        <w:t>Состояние вопроса</w:t>
      </w:r>
    </w:p>
    <w:p w:rsidR="006D37D3" w:rsidRPr="00E46CAF" w:rsidRDefault="006D37D3" w:rsidP="00E46C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58BF" w:rsidRPr="006D37D3" w:rsidRDefault="004C334E" w:rsidP="006D37D3">
      <w:pPr>
        <w:pStyle w:val="a3"/>
        <w:spacing w:after="0" w:line="360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Согласно данным территориального центра государственного мониторинга геологической среды Республики Татарстан ГУП «НПО Геоцентр РТ» территория города Чистополь подвержена развитию оползневых процессов. В 2013 году сотрудниками этой организации была выполнена геологическая оценка влияния экзогенных геологических процессов на земельных участках различных районов РТ, в том числе Чистопольского [1]. На основании этой работы были сделаны следующие выводы:</w:t>
      </w:r>
    </w:p>
    <w:p w:rsidR="004C334E" w:rsidRPr="006D37D3" w:rsidRDefault="004C334E" w:rsidP="006D37D3">
      <w:pPr>
        <w:pStyle w:val="a9"/>
        <w:numPr>
          <w:ilvl w:val="0"/>
          <w:numId w:val="10"/>
        </w:numPr>
        <w:tabs>
          <w:tab w:val="clear" w:pos="720"/>
        </w:tabs>
        <w:spacing w:after="0" w:line="360" w:lineRule="auto"/>
        <w:ind w:left="567" w:hanging="283"/>
        <w:jc w:val="both"/>
        <w:rPr>
          <w:sz w:val="28"/>
          <w:szCs w:val="28"/>
        </w:rPr>
      </w:pPr>
      <w:r w:rsidRPr="006D37D3">
        <w:rPr>
          <w:sz w:val="28"/>
          <w:szCs w:val="28"/>
        </w:rPr>
        <w:t xml:space="preserve">Рельеф, геологическое строение и гидрогеологические условия на территории г. Чистополь предопределяют природную возможность возникновения и развития процессов овражной эрозии, осложняемой оползневыми процессами. </w:t>
      </w:r>
    </w:p>
    <w:p w:rsidR="004C334E" w:rsidRPr="006D37D3" w:rsidRDefault="004C334E" w:rsidP="006D37D3">
      <w:pPr>
        <w:pStyle w:val="a9"/>
        <w:numPr>
          <w:ilvl w:val="0"/>
          <w:numId w:val="10"/>
        </w:numPr>
        <w:spacing w:after="0" w:line="360" w:lineRule="auto"/>
        <w:ind w:left="567" w:hanging="283"/>
        <w:jc w:val="both"/>
        <w:rPr>
          <w:sz w:val="28"/>
          <w:szCs w:val="28"/>
        </w:rPr>
      </w:pPr>
      <w:r w:rsidRPr="006D37D3">
        <w:rPr>
          <w:sz w:val="28"/>
          <w:szCs w:val="28"/>
        </w:rPr>
        <w:t xml:space="preserve">Активизация экзогенных процессов - оползней, со слов жителей г. Чистополь, началась с 60-х годов прошлого века, а всплеск активных и опасных геологических явлений приходится на период 2011-2013 гг. </w:t>
      </w:r>
    </w:p>
    <w:p w:rsidR="004C334E" w:rsidRPr="006D37D3" w:rsidRDefault="004C334E" w:rsidP="006D37D3">
      <w:pPr>
        <w:pStyle w:val="a3"/>
        <w:widowControl w:val="0"/>
        <w:numPr>
          <w:ilvl w:val="0"/>
          <w:numId w:val="1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По результатам обследования территории г. Чистополь в 2013 году выявлено 31 участков  активизации экзогенных геологических процессов.</w:t>
      </w:r>
    </w:p>
    <w:p w:rsidR="004C334E" w:rsidRPr="006D37D3" w:rsidRDefault="004C334E" w:rsidP="006D37D3">
      <w:pPr>
        <w:pStyle w:val="a3"/>
        <w:widowControl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В итоге НПО «ГУП «Геоцентр» рекомендовал</w:t>
      </w:r>
    </w:p>
    <w:p w:rsidR="004C334E" w:rsidRPr="006D37D3" w:rsidRDefault="004C334E" w:rsidP="006D37D3">
      <w:pPr>
        <w:pStyle w:val="a3"/>
        <w:widowControl w:val="0"/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проведение наблюдений за активностью </w:t>
      </w:r>
      <w:r w:rsidR="00C532EC" w:rsidRPr="006D37D3">
        <w:rPr>
          <w:rFonts w:ascii="Times New Roman" w:hAnsi="Times New Roman" w:cs="Times New Roman"/>
          <w:sz w:val="28"/>
          <w:szCs w:val="28"/>
        </w:rPr>
        <w:t>оползневых процессов</w:t>
      </w:r>
      <w:r w:rsidRPr="006D37D3">
        <w:rPr>
          <w:rFonts w:ascii="Times New Roman" w:hAnsi="Times New Roman" w:cs="Times New Roman"/>
          <w:sz w:val="28"/>
          <w:szCs w:val="28"/>
        </w:rPr>
        <w:t xml:space="preserve"> на территории города Чистополь в режиме мониторинга с инструментальными наблюдениями на опасных участках их активизации;</w:t>
      </w:r>
    </w:p>
    <w:p w:rsidR="004C334E" w:rsidRPr="006D37D3" w:rsidRDefault="004C334E" w:rsidP="006D37D3">
      <w:pPr>
        <w:numPr>
          <w:ilvl w:val="0"/>
          <w:numId w:val="11"/>
        </w:numPr>
        <w:spacing w:after="0" w:line="360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проведение детализационных инженерно-геологических работ  по изучению литологии и физико-механических свойств на участках развития оползней, гидрогеологического состояния и режима грунтовых и подземных вод в </w:t>
      </w:r>
      <w:r w:rsidRPr="006D37D3">
        <w:rPr>
          <w:rFonts w:ascii="Times New Roman" w:hAnsi="Times New Roman" w:cs="Times New Roman"/>
          <w:sz w:val="28"/>
          <w:szCs w:val="28"/>
        </w:rPr>
        <w:lastRenderedPageBreak/>
        <w:t>целях оценки риска оползневой опасности для зданий и сооружений, разработки проекта их защиты или переноса на безопасное место.</w:t>
      </w:r>
    </w:p>
    <w:p w:rsidR="004C334E" w:rsidRPr="006D37D3" w:rsidRDefault="00027AB6" w:rsidP="006D37D3">
      <w:pPr>
        <w:pStyle w:val="a3"/>
        <w:widowControl w:val="0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На сегодняшний день наблюдается продолжение активизации опасных опол</w:t>
      </w:r>
      <w:r w:rsidR="00EF2162">
        <w:rPr>
          <w:rFonts w:ascii="Times New Roman" w:hAnsi="Times New Roman" w:cs="Times New Roman"/>
          <w:sz w:val="28"/>
          <w:szCs w:val="28"/>
        </w:rPr>
        <w:t>з</w:t>
      </w:r>
      <w:r w:rsidRPr="006D37D3">
        <w:rPr>
          <w:rFonts w:ascii="Times New Roman" w:hAnsi="Times New Roman" w:cs="Times New Roman"/>
          <w:sz w:val="28"/>
          <w:szCs w:val="28"/>
        </w:rPr>
        <w:t>невых явлений, о чем свидетельствуют многочисленные</w:t>
      </w:r>
      <w:r w:rsidR="00557C60" w:rsidRPr="006D37D3">
        <w:rPr>
          <w:rFonts w:ascii="Times New Roman" w:hAnsi="Times New Roman" w:cs="Times New Roman"/>
          <w:sz w:val="28"/>
          <w:szCs w:val="28"/>
        </w:rPr>
        <w:t xml:space="preserve"> деформации зданий и сооружений (рис.1-4).</w:t>
      </w:r>
    </w:p>
    <w:p w:rsidR="00C532EC" w:rsidRPr="006D37D3" w:rsidRDefault="00C532EC" w:rsidP="006D37D3">
      <w:pPr>
        <w:pStyle w:val="a3"/>
        <w:widowControl w:val="0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Для детальных исследований нами был выбран участок между улицами</w:t>
      </w:r>
      <w:r w:rsidR="006D37D3" w:rsidRPr="006D37D3">
        <w:rPr>
          <w:rFonts w:ascii="Times New Roman" w:hAnsi="Times New Roman" w:cs="Times New Roman"/>
          <w:sz w:val="28"/>
          <w:szCs w:val="28"/>
        </w:rPr>
        <w:t xml:space="preserve">  Набережная и 2-й Лесной переулок. </w:t>
      </w:r>
      <w:r w:rsidRPr="006D37D3">
        <w:rPr>
          <w:rFonts w:ascii="Times New Roman" w:hAnsi="Times New Roman" w:cs="Times New Roman"/>
          <w:sz w:val="28"/>
          <w:szCs w:val="28"/>
        </w:rPr>
        <w:t xml:space="preserve"> Согласно визуальным наблюдениям, опросам местного населения участок характеризуется активным развитием оползневых процессов. Так, в стенах кирпичных домов, гаражей и других построек наблюдаются значительные трещины (рис.1, 2). Многие дома имеют серьезные крены, направленные в сторону склона (рис.3).</w:t>
      </w:r>
    </w:p>
    <w:p w:rsidR="00557C60" w:rsidRPr="006D37D3" w:rsidRDefault="00557C60" w:rsidP="006D37D3">
      <w:pPr>
        <w:pStyle w:val="a3"/>
        <w:widowControl w:val="0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3E5F9" wp14:editId="340A7A51">
            <wp:extent cx="5669230" cy="4252070"/>
            <wp:effectExtent l="19050" t="0" r="7670" b="0"/>
            <wp:docPr id="1" name="Рисунок 0" descr="DSCN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30" cy="425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60" w:rsidRPr="006D37D3" w:rsidRDefault="00557C60" w:rsidP="006D37D3">
      <w:pPr>
        <w:pStyle w:val="a3"/>
        <w:widowControl w:val="0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Рис. 1</w:t>
      </w:r>
      <w:r w:rsidR="00DF3970" w:rsidRPr="006D37D3">
        <w:rPr>
          <w:rFonts w:ascii="Times New Roman" w:hAnsi="Times New Roman" w:cs="Times New Roman"/>
          <w:sz w:val="28"/>
          <w:szCs w:val="28"/>
        </w:rPr>
        <w:t xml:space="preserve"> Трещина в стене жилого дома</w:t>
      </w:r>
    </w:p>
    <w:p w:rsidR="00557C60" w:rsidRPr="006D37D3" w:rsidRDefault="00557C60" w:rsidP="006D37D3">
      <w:pPr>
        <w:pStyle w:val="a3"/>
        <w:widowControl w:val="0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557C60" w:rsidRPr="006D37D3" w:rsidRDefault="00557C60" w:rsidP="006D37D3">
      <w:pPr>
        <w:pStyle w:val="a3"/>
        <w:widowControl w:val="0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34ED2" wp14:editId="46F37627">
            <wp:extent cx="5534025" cy="3417238"/>
            <wp:effectExtent l="0" t="0" r="0" b="0"/>
            <wp:docPr id="2" name="Рисунок 1" descr="DSCN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42.JPG"/>
                    <pic:cNvPicPr/>
                  </pic:nvPicPr>
                  <pic:blipFill rotWithShape="1">
                    <a:blip r:embed="rId9" cstate="print"/>
                    <a:srcRect t="17670"/>
                    <a:stretch/>
                  </pic:blipFill>
                  <pic:spPr bwMode="auto">
                    <a:xfrm>
                      <a:off x="0" y="0"/>
                      <a:ext cx="5541916" cy="342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C60" w:rsidRPr="006D37D3" w:rsidRDefault="00557C60" w:rsidP="006D37D3">
      <w:pPr>
        <w:pStyle w:val="a3"/>
        <w:widowControl w:val="0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Рис. 2</w:t>
      </w:r>
      <w:r w:rsidR="00DF3970" w:rsidRPr="006D37D3">
        <w:rPr>
          <w:rFonts w:ascii="Times New Roman" w:hAnsi="Times New Roman" w:cs="Times New Roman"/>
          <w:sz w:val="28"/>
          <w:szCs w:val="28"/>
        </w:rPr>
        <w:t xml:space="preserve"> Трещина в стене гаража</w:t>
      </w:r>
    </w:p>
    <w:p w:rsidR="00557C60" w:rsidRPr="006D37D3" w:rsidRDefault="00557C60" w:rsidP="006D37D3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Рис. 3</w:t>
      </w:r>
      <w:r w:rsidR="00C532EC" w:rsidRPr="006D37D3">
        <w:rPr>
          <w:rFonts w:ascii="Times New Roman" w:hAnsi="Times New Roman" w:cs="Times New Roman"/>
          <w:sz w:val="28"/>
          <w:szCs w:val="28"/>
        </w:rPr>
        <w:t xml:space="preserve"> Крен жилого дома</w:t>
      </w:r>
    </w:p>
    <w:p w:rsidR="00557C60" w:rsidRPr="006D37D3" w:rsidRDefault="00557C60" w:rsidP="006D37D3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75501" wp14:editId="7D74B584">
            <wp:extent cx="5811734" cy="4358951"/>
            <wp:effectExtent l="19050" t="0" r="0" b="0"/>
            <wp:docPr id="4" name="Рисунок 3" descr="DSCN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221" cy="436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60" w:rsidRPr="00D42F74" w:rsidRDefault="00557C60" w:rsidP="00D42F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37D3" w:rsidRDefault="006D37D3" w:rsidP="006D37D3">
      <w:pPr>
        <w:pStyle w:val="a3"/>
        <w:spacing w:after="0" w:line="360" w:lineRule="auto"/>
        <w:ind w:left="-426" w:firstLine="7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B46" w:rsidRDefault="00BC4B46" w:rsidP="006D37D3">
      <w:pPr>
        <w:pStyle w:val="a3"/>
        <w:spacing w:after="0" w:line="240" w:lineRule="auto"/>
        <w:ind w:left="-426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3" w:rsidRDefault="001E692B" w:rsidP="006D37D3">
      <w:pPr>
        <w:pStyle w:val="a3"/>
        <w:spacing w:after="0" w:line="240" w:lineRule="auto"/>
        <w:ind w:left="-426" w:firstLine="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7D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F3923" w:rsidRPr="006D37D3">
        <w:rPr>
          <w:rFonts w:ascii="Times New Roman" w:hAnsi="Times New Roman" w:cs="Times New Roman"/>
          <w:b/>
          <w:sz w:val="28"/>
          <w:szCs w:val="28"/>
        </w:rPr>
        <w:t>Характеристика района и объектов исследования</w:t>
      </w:r>
    </w:p>
    <w:p w:rsidR="006D37D3" w:rsidRDefault="006D37D3" w:rsidP="006D37D3">
      <w:pPr>
        <w:pStyle w:val="a3"/>
        <w:spacing w:after="0" w:line="240" w:lineRule="auto"/>
        <w:ind w:left="-426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B46" w:rsidRDefault="00BC4B46" w:rsidP="006D37D3">
      <w:pPr>
        <w:pStyle w:val="a3"/>
        <w:spacing w:after="0" w:line="240" w:lineRule="auto"/>
        <w:ind w:left="-426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249" w:rsidRPr="006D37D3" w:rsidRDefault="001E692B" w:rsidP="006D37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2.1. </w:t>
      </w:r>
      <w:r w:rsidR="008D4249" w:rsidRPr="006D37D3">
        <w:rPr>
          <w:rFonts w:ascii="Times New Roman" w:hAnsi="Times New Roman" w:cs="Times New Roman"/>
          <w:sz w:val="28"/>
          <w:szCs w:val="28"/>
        </w:rPr>
        <w:t>Физико-географическая х</w:t>
      </w:r>
      <w:r w:rsidRPr="006D37D3">
        <w:rPr>
          <w:rFonts w:ascii="Times New Roman" w:hAnsi="Times New Roman" w:cs="Times New Roman"/>
          <w:sz w:val="28"/>
          <w:szCs w:val="28"/>
        </w:rPr>
        <w:t>арактеристика</w:t>
      </w:r>
    </w:p>
    <w:p w:rsidR="00983513" w:rsidRPr="006D37D3" w:rsidRDefault="00983513" w:rsidP="006D37D3">
      <w:pPr>
        <w:pStyle w:val="12"/>
        <w:spacing w:line="360" w:lineRule="auto"/>
        <w:ind w:left="-426" w:firstLine="710"/>
        <w:jc w:val="both"/>
        <w:rPr>
          <w:sz w:val="28"/>
          <w:szCs w:val="28"/>
        </w:rPr>
      </w:pPr>
      <w:r w:rsidRPr="006D37D3">
        <w:rPr>
          <w:sz w:val="28"/>
          <w:szCs w:val="28"/>
        </w:rPr>
        <w:t xml:space="preserve">Рельеф  городской территории представляет собой слабо приподнятую слегка волнистую  равнину, прорезанную оврагами. Абсолютные  отметки  поверхности рельефа изменяются от </w:t>
      </w:r>
      <w:smartTag w:uri="urn:schemas-microsoft-com:office:smarttags" w:element="metricconverter">
        <w:smartTagPr>
          <w:attr w:name="ProductID" w:val="53 м"/>
        </w:smartTagPr>
        <w:r w:rsidRPr="006D37D3">
          <w:rPr>
            <w:sz w:val="28"/>
            <w:szCs w:val="28"/>
          </w:rPr>
          <w:t>53 м</w:t>
        </w:r>
      </w:smartTag>
      <w:r w:rsidRPr="006D37D3">
        <w:rPr>
          <w:sz w:val="28"/>
          <w:szCs w:val="28"/>
        </w:rPr>
        <w:t xml:space="preserve"> (урез  воды Куйбышевского  водохранилища) до </w:t>
      </w:r>
      <w:smartTag w:uri="urn:schemas-microsoft-com:office:smarttags" w:element="metricconverter">
        <w:smartTagPr>
          <w:attr w:name="ProductID" w:val="117,4 м"/>
        </w:smartTagPr>
        <w:r w:rsidRPr="006D37D3">
          <w:rPr>
            <w:sz w:val="28"/>
            <w:szCs w:val="28"/>
          </w:rPr>
          <w:t>117,4 м</w:t>
        </w:r>
      </w:smartTag>
      <w:r w:rsidRPr="006D37D3">
        <w:rPr>
          <w:sz w:val="28"/>
          <w:szCs w:val="28"/>
        </w:rPr>
        <w:t xml:space="preserve">  (южная часть города).</w:t>
      </w:r>
    </w:p>
    <w:p w:rsidR="00983513" w:rsidRPr="006D37D3" w:rsidRDefault="0098351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Климат  умеренно – континентальный,  характеризующийся  изменчивостью  зимних  и  быстрым  нарастанием  весенних  температур,  умеренно – жарким   летом   и  затяжной  осенью.  Здесь  относительно  продолжительная  (период  устойчивых  отрицательных  температур - около  5  месяцев),  но  умеренно – холодная  (среднемесячная  температура  воздуха  от  минус  6,3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D37D3">
        <w:rPr>
          <w:rFonts w:ascii="Times New Roman" w:hAnsi="Times New Roman" w:cs="Times New Roman"/>
          <w:sz w:val="28"/>
          <w:szCs w:val="28"/>
        </w:rPr>
        <w:t xml:space="preserve">   до  минус 16,2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D37D3">
        <w:rPr>
          <w:rFonts w:ascii="Times New Roman" w:hAnsi="Times New Roman" w:cs="Times New Roman"/>
          <w:sz w:val="28"/>
          <w:szCs w:val="28"/>
        </w:rPr>
        <w:t xml:space="preserve"> С)  зима  и  теплое  (среднемесячные  температуры  плюс  15,6 – 21,3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D37D3">
        <w:rPr>
          <w:rFonts w:ascii="Times New Roman" w:hAnsi="Times New Roman" w:cs="Times New Roman"/>
          <w:sz w:val="28"/>
          <w:szCs w:val="28"/>
        </w:rPr>
        <w:t>С)  лето.  Средние  годовые  температуры  от 2,8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D37D3">
        <w:rPr>
          <w:rFonts w:ascii="Times New Roman" w:hAnsi="Times New Roman" w:cs="Times New Roman"/>
          <w:sz w:val="28"/>
          <w:szCs w:val="28"/>
        </w:rPr>
        <w:t xml:space="preserve"> до 3,8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D37D3">
        <w:rPr>
          <w:rFonts w:ascii="Times New Roman" w:hAnsi="Times New Roman" w:cs="Times New Roman"/>
          <w:sz w:val="28"/>
          <w:szCs w:val="28"/>
        </w:rPr>
        <w:t xml:space="preserve">С.  </w:t>
      </w:r>
    </w:p>
    <w:p w:rsidR="00983513" w:rsidRPr="006D37D3" w:rsidRDefault="0098351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Устойчивый  снежный  покров  образуется  во  второй  и  начале  третьей  декады  ноября  и  сохраняется  примерно  150  дней.  Высота  снежного  покрова  зимой  достигает  30 – </w:t>
      </w:r>
      <w:smartTag w:uri="urn:schemas-microsoft-com:office:smarttags" w:element="metricconverter">
        <w:smartTagPr>
          <w:attr w:name="ProductID" w:val="50 с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50 см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 в  открытых   местах  и  60 – </w:t>
      </w:r>
      <w:smartTag w:uri="urn:schemas-microsoft-com:office:smarttags" w:element="metricconverter">
        <w:smartTagPr>
          <w:attr w:name="ProductID" w:val="70 с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70 см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 в  защищенных.  Глубина  промерзания  грунта составляет в среднем </w:t>
      </w:r>
      <w:smartTag w:uri="urn:schemas-microsoft-com:office:smarttags" w:element="metricconverter">
        <w:smartTagPr>
          <w:attr w:name="ProductID" w:val="62 с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62 см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, достигая в отдельные годы   150-</w:t>
      </w:r>
      <w:smartTag w:uri="urn:schemas-microsoft-com:office:smarttags" w:element="metricconverter">
        <w:smartTagPr>
          <w:attr w:name="ProductID" w:val="170 с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170 см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.</w:t>
      </w:r>
    </w:p>
    <w:p w:rsidR="00983513" w:rsidRPr="006D37D3" w:rsidRDefault="00983513" w:rsidP="006D37D3">
      <w:pPr>
        <w:pStyle w:val="2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Годовая сумма осадков колеблется  от  481  до </w:t>
      </w:r>
      <w:smartTag w:uri="urn:schemas-microsoft-com:office:smarttags" w:element="metricconverter">
        <w:smartTagPr>
          <w:attr w:name="ProductID" w:val="578 м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578 мм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.  В  теплый  период  выпадает  68 – 73 %  годовой  суммы   осадков. Максимальное  их количество приходится  на июнь  месяц (среднемесячная сумма осадков за последние 5 лет составляла </w:t>
      </w:r>
      <w:smartTag w:uri="urn:schemas-microsoft-com:office:smarttags" w:element="metricconverter">
        <w:smartTagPr>
          <w:attr w:name="ProductID" w:val="60,5 м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60,5 мм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),  а  минимальное -  на март месяц (</w:t>
      </w:r>
      <w:smartTag w:uri="urn:schemas-microsoft-com:office:smarttags" w:element="metricconverter">
        <w:smartTagPr>
          <w:attr w:name="ProductID" w:val="13,5 м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13,5 мм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83513" w:rsidRPr="006D37D3" w:rsidRDefault="0098351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Преобладающее  направление  ветров -  южное, юго–западное  и  юго–восточное. Средняя годовая скорость ветра  колеблется  в  пределах  3 – 5 м/cек.</w:t>
      </w:r>
    </w:p>
    <w:p w:rsidR="00983513" w:rsidRPr="006D37D3" w:rsidRDefault="0098351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Морфологический  облик  территории  района   работ   определяет  Куйбышевское  водохранилище.  Склоны  берегов  водохранилища  </w:t>
      </w:r>
      <w:r w:rsidRPr="006D37D3">
        <w:rPr>
          <w:rFonts w:ascii="Times New Roman" w:hAnsi="Times New Roman" w:cs="Times New Roman"/>
          <w:sz w:val="28"/>
          <w:szCs w:val="28"/>
        </w:rPr>
        <w:lastRenderedPageBreak/>
        <w:t xml:space="preserve">преимущественно  пологие (3 – 10 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D37D3">
        <w:rPr>
          <w:rFonts w:ascii="Times New Roman" w:hAnsi="Times New Roman" w:cs="Times New Roman"/>
          <w:sz w:val="28"/>
          <w:szCs w:val="28"/>
        </w:rPr>
        <w:t>),  только  местами  встречаются  крутые  (до 20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D37D3">
        <w:rPr>
          <w:rFonts w:ascii="Times New Roman" w:hAnsi="Times New Roman" w:cs="Times New Roman"/>
          <w:sz w:val="28"/>
          <w:szCs w:val="28"/>
        </w:rPr>
        <w:t xml:space="preserve">)  или  обрывистые  (высотой  от  5  до  </w:t>
      </w:r>
      <w:smartTag w:uri="urn:schemas-microsoft-com:office:smarttags" w:element="metricconverter">
        <w:smartTagPr>
          <w:attr w:name="ProductID" w:val="33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33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)  участки. </w:t>
      </w:r>
    </w:p>
    <w:p w:rsidR="00027AB6" w:rsidRPr="006D37D3" w:rsidRDefault="00983513" w:rsidP="006D37D3">
      <w:pPr>
        <w:pStyle w:val="a3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Речная  сеть  на территории города представлена  мелкими  реками Багряжка, Ржавец, Ерыкла и их притоками. Скорость   течения  этих рек  составляет   0,1 – </w:t>
      </w:r>
      <w:smartTag w:uri="urn:schemas-microsoft-com:office:smarttags" w:element="metricconverter">
        <w:smartTagPr>
          <w:attr w:name="ProductID" w:val="2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/ сек,  расходы  небольшие  до  0,5 м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D37D3">
        <w:rPr>
          <w:rFonts w:ascii="Times New Roman" w:hAnsi="Times New Roman" w:cs="Times New Roman"/>
          <w:sz w:val="28"/>
          <w:szCs w:val="28"/>
        </w:rPr>
        <w:t>/с.  Долины  рек  почти  симметричны  и  имеют   крутизну 1–8</w:t>
      </w:r>
      <w:r w:rsidRPr="006D37D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D37D3">
        <w:rPr>
          <w:rFonts w:ascii="Times New Roman" w:hAnsi="Times New Roman" w:cs="Times New Roman"/>
          <w:sz w:val="28"/>
          <w:szCs w:val="28"/>
        </w:rPr>
        <w:t xml:space="preserve"> и незаметно переходят в водораздельные пространства.</w:t>
      </w:r>
    </w:p>
    <w:p w:rsidR="00983513" w:rsidRPr="006D37D3" w:rsidRDefault="00983513" w:rsidP="006D37D3">
      <w:pPr>
        <w:pStyle w:val="a3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484F7" wp14:editId="084D9C86">
            <wp:extent cx="5479225" cy="4115824"/>
            <wp:effectExtent l="19050" t="0" r="7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75" t="11545" r="40297" b="5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508" cy="412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13" w:rsidRPr="006D37D3" w:rsidRDefault="00D42F74" w:rsidP="006D37D3">
      <w:pPr>
        <w:pStyle w:val="a3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DB5510" w:rsidRPr="006D37D3">
        <w:rPr>
          <w:rFonts w:ascii="Times New Roman" w:hAnsi="Times New Roman" w:cs="Times New Roman"/>
          <w:sz w:val="28"/>
          <w:szCs w:val="28"/>
        </w:rPr>
        <w:t xml:space="preserve"> Территория г.Чистополь</w:t>
      </w:r>
    </w:p>
    <w:p w:rsidR="003D3ABF" w:rsidRPr="006D37D3" w:rsidRDefault="003D3ABF" w:rsidP="006D37D3">
      <w:pPr>
        <w:pStyle w:val="a3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925EF3" w:rsidRPr="006D37D3" w:rsidRDefault="00925EF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b/>
          <w:sz w:val="28"/>
          <w:szCs w:val="28"/>
        </w:rPr>
        <w:t xml:space="preserve">Река Берняжка - </w:t>
      </w:r>
      <w:r w:rsidRPr="006D37D3">
        <w:rPr>
          <w:rFonts w:ascii="Times New Roman" w:hAnsi="Times New Roman" w:cs="Times New Roman"/>
          <w:sz w:val="28"/>
          <w:szCs w:val="28"/>
        </w:rPr>
        <w:t xml:space="preserve"> левый приток р. Камы, длина </w:t>
      </w:r>
      <w:smartTag w:uri="urn:schemas-microsoft-com:office:smarttags" w:element="metricconverter">
        <w:smartTagPr>
          <w:attr w:name="ProductID" w:val="5,2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5,2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, имеет правый приток длиной </w:t>
      </w:r>
      <w:smartTag w:uri="urn:schemas-microsoft-com:office:smarttags" w:element="metricconverter">
        <w:smartTagPr>
          <w:attr w:name="ProductID" w:val="2,3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2,3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, впадающий на расстоянии </w:t>
      </w:r>
      <w:smartTag w:uri="urn:schemas-microsoft-com:office:smarttags" w:element="metricconverter">
        <w:smartTagPr>
          <w:attr w:name="ProductID" w:val="0,4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0,4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выше устья. Бассейн реки почти полностью располагается в черте г. Чистополь. Русло реки врезано в верховьях до 3-</w:t>
      </w:r>
      <w:smartTag w:uri="urn:schemas-microsoft-com:office:smarttags" w:element="metricconverter">
        <w:smartTagPr>
          <w:attr w:name="ProductID" w:val="4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4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, в среднем течении до 10-</w:t>
      </w:r>
      <w:smartTag w:uri="urn:schemas-microsoft-com:office:smarttags" w:element="metricconverter">
        <w:smartTagPr>
          <w:attr w:name="ProductID" w:val="15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15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, а в низовьях глубина вреза достигает 20-</w:t>
      </w:r>
      <w:smartTag w:uri="urn:schemas-microsoft-com:office:smarttags" w:element="metricconverter">
        <w:smartTagPr>
          <w:attr w:name="ProductID" w:val="25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25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и более. В верхнем и среднем течении долина реки симметрична, поперечное сечение трапециевидное, ширина поймы – в среднем течении до </w:t>
      </w:r>
      <w:smartTag w:uri="urn:schemas-microsoft-com:office:smarttags" w:element="metricconverter">
        <w:smartTagPr>
          <w:attr w:name="ProductID" w:val="5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, ближе к устью до 10-</w:t>
      </w:r>
      <w:smartTag w:uri="urn:schemas-microsoft-com:office:smarttags" w:element="metricconverter">
        <w:smartTagPr>
          <w:attr w:name="ProductID" w:val="15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15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. Крутизна склонов достигает 30-35 º. </w:t>
      </w:r>
    </w:p>
    <w:p w:rsidR="00925EF3" w:rsidRPr="006D37D3" w:rsidRDefault="00925EF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b/>
          <w:sz w:val="28"/>
          <w:szCs w:val="28"/>
        </w:rPr>
        <w:lastRenderedPageBreak/>
        <w:t>Река Ржавец</w:t>
      </w:r>
      <w:r w:rsidRPr="006D37D3">
        <w:rPr>
          <w:rFonts w:ascii="Times New Roman" w:hAnsi="Times New Roman" w:cs="Times New Roman"/>
          <w:sz w:val="28"/>
          <w:szCs w:val="28"/>
        </w:rPr>
        <w:t xml:space="preserve"> – левый приток р. Камы. Длина его </w:t>
      </w:r>
      <w:smartTag w:uri="urn:schemas-microsoft-com:office:smarttags" w:element="metricconverter">
        <w:smartTagPr>
          <w:attr w:name="ProductID" w:val="4,05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4,05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, имеет два правых притока общей длиной </w:t>
      </w:r>
      <w:smartTag w:uri="urn:schemas-microsoft-com:office:smarttags" w:element="metricconverter">
        <w:smartTagPr>
          <w:attr w:name="ProductID" w:val="0,90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0,90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, впадающих на расстоянии 1,17 и </w:t>
      </w:r>
      <w:smartTag w:uri="urn:schemas-microsoft-com:office:smarttags" w:element="metricconverter">
        <w:smartTagPr>
          <w:attr w:name="ProductID" w:val="4,1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4,1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выше устья. Бассейн реки практически полностью располагается в черте г. Чистополь. Русло реки врезано в верховьях до 3-</w:t>
      </w:r>
      <w:smartTag w:uri="urn:schemas-microsoft-com:office:smarttags" w:element="metricconverter">
        <w:smartTagPr>
          <w:attr w:name="ProductID" w:val="4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4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, в среднем течении до 10-</w:t>
      </w:r>
      <w:smartTag w:uri="urn:schemas-microsoft-com:office:smarttags" w:element="metricconverter">
        <w:smartTagPr>
          <w:attr w:name="ProductID" w:val="15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15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, а в низовьях глубина вреза достигает 20-</w:t>
      </w:r>
      <w:smartTag w:uri="urn:schemas-microsoft-com:office:smarttags" w:element="metricconverter">
        <w:smartTagPr>
          <w:attr w:name="ProductID" w:val="25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25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и более. В среднем течении долина реки симметрична, поперечное сечение трапециевидное, ширина поймы – до </w:t>
      </w:r>
      <w:smartTag w:uri="urn:schemas-microsoft-com:office:smarttags" w:element="metricconverter">
        <w:smartTagPr>
          <w:attr w:name="ProductID" w:val="5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(местами редко достигает 10-</w:t>
      </w:r>
      <w:smartTag w:uri="urn:schemas-microsoft-com:office:smarttags" w:element="metricconverter">
        <w:smartTagPr>
          <w:attr w:name="ProductID" w:val="15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15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). Крутизна склонов достигает 30-35º. В нижнем течении (после впадения небольшого правого притока, что в </w:t>
      </w:r>
      <w:smartTag w:uri="urn:schemas-microsoft-com:office:smarttags" w:element="metricconverter">
        <w:smartTagPr>
          <w:attr w:name="ProductID" w:val="1,17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1,17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выше устья) и до  подпора пруда долина асимметрична: левый склон (30-35º)  круче правого (20-25º). </w:t>
      </w:r>
    </w:p>
    <w:p w:rsidR="00925EF3" w:rsidRPr="006D37D3" w:rsidRDefault="00925EF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b/>
          <w:sz w:val="28"/>
          <w:szCs w:val="28"/>
        </w:rPr>
        <w:t>Река Ерыкла</w:t>
      </w:r>
      <w:r w:rsidRPr="006D37D3">
        <w:rPr>
          <w:rFonts w:ascii="Times New Roman" w:hAnsi="Times New Roman" w:cs="Times New Roman"/>
          <w:sz w:val="28"/>
          <w:szCs w:val="28"/>
        </w:rPr>
        <w:t xml:space="preserve"> – левый приток р. Камы, впадает в </w:t>
      </w:r>
      <w:smartTag w:uri="urn:schemas-microsoft-com:office:smarttags" w:element="metricconverter">
        <w:smartTagPr>
          <w:attr w:name="ProductID" w:val="3,5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3,5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 выше р. Ржавец. Длина его </w:t>
      </w:r>
      <w:smartTag w:uri="urn:schemas-microsoft-com:office:smarttags" w:element="metricconverter">
        <w:smartTagPr>
          <w:attr w:name="ProductID" w:val="9,63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9,63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 xml:space="preserve">, имеет четыре  правых притока общей длиной </w:t>
      </w:r>
      <w:smartTag w:uri="urn:schemas-microsoft-com:office:smarttags" w:element="metricconverter">
        <w:smartTagPr>
          <w:attr w:name="ProductID" w:val="4,2 к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4,2 км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. Бассейн реки располагается в верхнем течении в черте окраин г. Чистополь,  в низовьях на территории пригородного совхоза. Русло реки врезано в верховьях до 3-</w:t>
      </w:r>
      <w:smartTag w:uri="urn:schemas-microsoft-com:office:smarttags" w:element="metricconverter">
        <w:smartTagPr>
          <w:attr w:name="ProductID" w:val="4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4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, в среднем течении до 15-</w:t>
      </w:r>
      <w:smartTag w:uri="urn:schemas-microsoft-com:office:smarttags" w:element="metricconverter">
        <w:smartTagPr>
          <w:attr w:name="ProductID" w:val="20 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20 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, а в низовьях глубина вреза достигает 25-30 и более метров. Водность реки незначительная в среднем течении – около 20 л/с; в устьевой части 100 л/с.</w:t>
      </w:r>
    </w:p>
    <w:p w:rsidR="00925EF3" w:rsidRPr="006D37D3" w:rsidRDefault="00925EF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Водный  режим  рек определяется  годовым  распределением  осадков  и  температур  и  характеризуется  высоким  весенним  половодьем,  незначительными  дождевыми  паводками  и  устойчивой  длительной  зимней  меженью.</w:t>
      </w:r>
    </w:p>
    <w:p w:rsidR="00925EF3" w:rsidRPr="006D37D3" w:rsidRDefault="00925EF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Уровни  воды  весеннего  половодья -  самые  высокие  в  годовом  цикле,  а  сток  за  этот  период  составляет  80 – 90 %  от годовой величины.  Подъем  уровней   начинается,  как  правило,  еще  при  ледоставе  (в  среднем  приходится  на  начало  апреля,  наиболее  ранняя  дата – первая  половина  метра,  наиболее  поздняя -  середина  апреля),  максимальные  значения  фиксируются  через  5 – 10  дней  после  ледохода.  Пик  половодья  в  среднем  приходится  на  середину  апреля.  Спад  половодья  более  растянут,  чем  подъем,  что  определяется  медленной  отдачей  воды  из  понижений,  заполненных  при  высоких  уровнях. </w:t>
      </w:r>
    </w:p>
    <w:p w:rsidR="00925EF3" w:rsidRPr="006D37D3" w:rsidRDefault="00925EF3" w:rsidP="006D37D3">
      <w:pPr>
        <w:pStyle w:val="2"/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lastRenderedPageBreak/>
        <w:t xml:space="preserve">  Продолжительность  весеннего  половодья  в  среднем  колеблется  в  пределах  20 – 30  дней,  на притоках  продолжительность  половодья  меньше  и  составляет  в  среднем  10 – 15  дней.  В  период  весеннего  половодья  происходит  затопление  поймы  продолжительностью  от  7  до  15  дней,  на  притоках  до  7 – 8  дней.</w:t>
      </w:r>
    </w:p>
    <w:p w:rsidR="00925EF3" w:rsidRPr="006D37D3" w:rsidRDefault="00925EF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 xml:space="preserve">Летне – осенняя  межень  начинается  в  начале  мая  и  продолжается  в  среднем  до  начала  октября.  Уровни  воды  в  период  межени  колеблются  в  пределах  20 – </w:t>
      </w:r>
      <w:smartTag w:uri="urn:schemas-microsoft-com:office:smarttags" w:element="metricconverter">
        <w:smartTagPr>
          <w:attr w:name="ProductID" w:val="30 см"/>
        </w:smartTagPr>
        <w:r w:rsidRPr="006D37D3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6D37D3">
        <w:rPr>
          <w:rFonts w:ascii="Times New Roman" w:hAnsi="Times New Roman" w:cs="Times New Roman"/>
          <w:sz w:val="28"/>
          <w:szCs w:val="28"/>
        </w:rPr>
        <w:t>.  Самые  низкие  уровни  наблюдаются  в  конце  августа – начале  сентября.  Средняя  продолжительность  маловодного  периода  за  межень  составляет  150 – 160 дней.  Осенние  паводки  более  продолжительные,  но  менее  интенсивные,  чем  летние.</w:t>
      </w:r>
    </w:p>
    <w:p w:rsidR="00925EF3" w:rsidRPr="006D37D3" w:rsidRDefault="00925EF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Геологическая среда на территории города испытывает интенсивную нагрузку, потому что основная промышленность Чистопольского района сосредоточена  в  г. Чистополе.  Наиболее  крупными  предприятиями  являются  Чистопольский  часовой  завод  " Восток ",  заводы  автоспецоборудования,  авторемонтный  и  судоремонтный.  Из  других  отраслей  представлены  промышленность  стройматериалов  (промышленно – строительный   комбинат,  кирпичный  завод),  легкая  промышленность (трикотажная,  швейная,  обувная  фабрики),  пищевая  промышленность  (мясокомбинат, молкомбинат,  хлебзавод, ликероводочный   завод, рыбзавод), мебельная  фабрика, деревообрабатывающий  комбинат, типография,  элеватор.  В  г. Чистополе  есть  средние  специальные  учебные  заведения,  действует  филиал  Казанского   технического  университета.</w:t>
      </w:r>
    </w:p>
    <w:p w:rsidR="00925EF3" w:rsidRPr="006D37D3" w:rsidRDefault="00925EF3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По  территории   района  проходит  автомагистраль  Казань – Чистополь – Альметьевск.  Местные  пути  сообщения  -  это   асфальтированные  и  многочисленные  грунтовые  автомобильные  дороги,  на Куйбышевском водохранилище имеется  пристань  "Чистополь".  В городе есть аэропорт,  на  территории  которого  находится  метеостанция.</w:t>
      </w:r>
    </w:p>
    <w:p w:rsidR="006D37D3" w:rsidRPr="004B0069" w:rsidRDefault="006D37D3" w:rsidP="00E973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2097" w:rsidRPr="006D37D3" w:rsidRDefault="008D4249" w:rsidP="00E97359">
      <w:pPr>
        <w:spacing w:after="0" w:line="360" w:lineRule="auto"/>
        <w:ind w:left="-426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 w:rsidR="00905714" w:rsidRPr="006D37D3">
        <w:rPr>
          <w:rFonts w:ascii="Times New Roman" w:hAnsi="Times New Roman" w:cs="Times New Roman"/>
          <w:sz w:val="28"/>
          <w:szCs w:val="28"/>
        </w:rPr>
        <w:t>Геологическое строение</w:t>
      </w:r>
      <w:r w:rsidR="00142097" w:rsidRPr="006D37D3">
        <w:rPr>
          <w:rFonts w:ascii="Times New Roman" w:hAnsi="Times New Roman" w:cs="Times New Roman"/>
          <w:sz w:val="28"/>
          <w:szCs w:val="28"/>
        </w:rPr>
        <w:t xml:space="preserve"> и гидрогеологические условия на</w:t>
      </w:r>
      <w:r w:rsidR="00905714" w:rsidRPr="006D37D3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142097" w:rsidRPr="006D37D3">
        <w:rPr>
          <w:rFonts w:ascii="Times New Roman" w:hAnsi="Times New Roman" w:cs="Times New Roman"/>
          <w:sz w:val="28"/>
          <w:szCs w:val="28"/>
        </w:rPr>
        <w:t xml:space="preserve"> города</w:t>
      </w:r>
    </w:p>
    <w:p w:rsidR="003D3ABF" w:rsidRPr="006D37D3" w:rsidRDefault="003D3ABF" w:rsidP="006D37D3">
      <w:pPr>
        <w:pStyle w:val="a9"/>
        <w:spacing w:after="0" w:line="360" w:lineRule="auto"/>
        <w:ind w:left="-426" w:firstLine="710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В региональном структурном плане рассматриваемая территория находится в северной части западного Нурлатского блока Мелекесской впадины. Кроме того, территория города находится в зоне влияния Прикамского глубинного разлома.</w:t>
      </w:r>
    </w:p>
    <w:p w:rsidR="003D3ABF" w:rsidRPr="006D37D3" w:rsidRDefault="003D3ABF" w:rsidP="006D37D3">
      <w:pPr>
        <w:pStyle w:val="a9"/>
        <w:spacing w:after="0" w:line="360" w:lineRule="auto"/>
        <w:ind w:left="-426" w:firstLine="710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В региональном тектоническом плане выделяются комплексы фундамента и плитного чехла. Фундамент образован метаморфическими горными породами древнее 2500 млн. лет, возникшими в беломорский тектономагматический цикл. В составе плитного чехла выделяются тектонические комплексы ранних, поздних герценид и неотектонический комплекс.</w:t>
      </w:r>
    </w:p>
    <w:p w:rsidR="003D3ABF" w:rsidRPr="00E46CAF" w:rsidRDefault="003D3ABF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46CAF">
        <w:rPr>
          <w:rFonts w:ascii="Times New Roman" w:hAnsi="Times New Roman" w:cs="Times New Roman"/>
          <w:sz w:val="28"/>
          <w:szCs w:val="28"/>
        </w:rPr>
        <w:t xml:space="preserve">Последний, неотектонический, этап развития Волго-Уральской области ознаменовался в позднем миоцене - раннем плиоцене резкими восходящими тектоническими движениями. Это привело к развитию широкой овражно-балочной сети, в пределах которой, по мере вскрытия водоносных горизонтов, начала формироваться речная сеть. </w:t>
      </w:r>
    </w:p>
    <w:p w:rsidR="003D3ABF" w:rsidRPr="006D37D3" w:rsidRDefault="003D3ABF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46CAF">
        <w:rPr>
          <w:rFonts w:ascii="Times New Roman" w:hAnsi="Times New Roman" w:cs="Times New Roman"/>
          <w:sz w:val="28"/>
          <w:szCs w:val="28"/>
        </w:rPr>
        <w:t>В геологическом строении осадочного чехла  по данным структурного, параметрического бурения и геологических съемок, проведенных  в пределах Чистопольского района, принимают участие отложения девонской, каменноугольной, пермской, неогеновой и четвертичной систем. Предметом нашего рассмотрения является зона активного водообмена, включающая три последние из перечисленных систем. В восточной части территории исследования неогеновая палеодолина р. Кама прорезает пермские отложения до ассельского яруса, что определяет положение нижней границы рассматриваемой части разреза.</w:t>
      </w:r>
    </w:p>
    <w:p w:rsidR="003D3ABF" w:rsidRPr="006D37D3" w:rsidRDefault="003D3ABF" w:rsidP="006D37D3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7A7B47" wp14:editId="09D8136C">
            <wp:extent cx="5384222" cy="4018622"/>
            <wp:effectExtent l="19050" t="0" r="6928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223" t="14393" r="43781" b="5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60" cy="40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49" w:rsidRPr="006D37D3" w:rsidRDefault="00D42F74" w:rsidP="006D37D3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3D3ABF" w:rsidRPr="006D37D3">
        <w:rPr>
          <w:rFonts w:ascii="Times New Roman" w:hAnsi="Times New Roman" w:cs="Times New Roman"/>
          <w:sz w:val="28"/>
          <w:szCs w:val="28"/>
        </w:rPr>
        <w:t>. Фрагмент геологической карты</w:t>
      </w:r>
      <w:r w:rsidR="008D4249" w:rsidRPr="006D37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ABF" w:rsidRPr="006D37D3" w:rsidRDefault="003D3ABF" w:rsidP="006D37D3">
      <w:pPr>
        <w:spacing w:after="0" w:line="360" w:lineRule="auto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D37D3">
        <w:rPr>
          <w:rFonts w:ascii="Times New Roman" w:hAnsi="Times New Roman" w:cs="Times New Roman"/>
          <w:sz w:val="28"/>
          <w:szCs w:val="28"/>
        </w:rPr>
        <w:t>Гидрогеологические условия верхней части разреза характеризуются высокой водоносностью, обусловленной литологическим строением территории. Водовмещающими породами горизонта являются мелко-среднезернистыми кварцевыми песками русловой фации с включениями гравия и гальки. В разрезе также присутствуют глины, суглинки, супеси пойменной и старичной фаций, залегающие в верхней  части. Мощность водовмещающих пород 0,5-7 м. Подземные воды безнапорные, поток вод направлен в сторону Куйбышевского водохранилища. Глубина залегания уровня изменяется от 0,3 до 4 м, что соответствует абсолютным отметкам 85,7-126,0 м. Разгрузка подземных вод горизонта осуществляется в виде  родников в бортах оврагов и субаквально в Куйбышевское водохранилище. Выходы родников отмечены на абс.отм. 50-138 м, дебиты составляют 0,05-1,0 л/с, достигая 1,5-4,5 л/с.</w:t>
      </w:r>
    </w:p>
    <w:p w:rsidR="008D4249" w:rsidRDefault="008D4249" w:rsidP="006D37D3">
      <w:pPr>
        <w:spacing w:after="0" w:line="360" w:lineRule="auto"/>
        <w:ind w:left="-426" w:firstLine="710"/>
        <w:rPr>
          <w:rFonts w:ascii="Times New Roman" w:hAnsi="Times New Roman" w:cs="Times New Roman"/>
          <w:sz w:val="28"/>
          <w:szCs w:val="28"/>
        </w:rPr>
      </w:pPr>
    </w:p>
    <w:p w:rsidR="00842BAF" w:rsidRDefault="00FE33C0" w:rsidP="006D37D3">
      <w:pPr>
        <w:spacing w:after="0" w:line="240" w:lineRule="auto"/>
        <w:ind w:left="-42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7D3">
        <w:rPr>
          <w:rFonts w:ascii="Times New Roman" w:hAnsi="Times New Roman" w:cs="Times New Roman"/>
          <w:b/>
          <w:sz w:val="28"/>
          <w:szCs w:val="28"/>
        </w:rPr>
        <w:t>3</w:t>
      </w:r>
      <w:r w:rsidR="00550345" w:rsidRPr="006D37D3">
        <w:rPr>
          <w:rFonts w:ascii="Times New Roman" w:hAnsi="Times New Roman" w:cs="Times New Roman"/>
          <w:b/>
          <w:sz w:val="28"/>
          <w:szCs w:val="28"/>
        </w:rPr>
        <w:t>.</w:t>
      </w:r>
      <w:r w:rsidR="00842BAF" w:rsidRPr="006D37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7A62" w:rsidRPr="006D37D3">
        <w:rPr>
          <w:rFonts w:ascii="Times New Roman" w:hAnsi="Times New Roman" w:cs="Times New Roman"/>
          <w:b/>
          <w:sz w:val="28"/>
          <w:szCs w:val="28"/>
        </w:rPr>
        <w:t>М</w:t>
      </w:r>
      <w:r w:rsidRPr="006D37D3">
        <w:rPr>
          <w:rFonts w:ascii="Times New Roman" w:hAnsi="Times New Roman" w:cs="Times New Roman"/>
          <w:b/>
          <w:sz w:val="28"/>
          <w:szCs w:val="28"/>
        </w:rPr>
        <w:t>етодика исследований</w:t>
      </w:r>
    </w:p>
    <w:p w:rsidR="006D37D3" w:rsidRDefault="006D37D3" w:rsidP="006D37D3">
      <w:pPr>
        <w:spacing w:after="0" w:line="240" w:lineRule="auto"/>
        <w:ind w:left="-42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693" w:rsidRPr="006D37D3" w:rsidRDefault="00E62693" w:rsidP="006D37D3">
      <w:pPr>
        <w:pStyle w:val="13"/>
        <w:shd w:val="clear" w:color="auto" w:fill="auto"/>
        <w:spacing w:before="0" w:after="0" w:line="360" w:lineRule="auto"/>
        <w:ind w:left="-426" w:firstLine="709"/>
        <w:rPr>
          <w:sz w:val="28"/>
          <w:szCs w:val="28"/>
        </w:rPr>
      </w:pPr>
      <w:r w:rsidRPr="006D37D3">
        <w:rPr>
          <w:sz w:val="28"/>
          <w:szCs w:val="28"/>
        </w:rPr>
        <w:t xml:space="preserve">Основной причиной активизации оползней являются природные процессы </w:t>
      </w:r>
      <w:r w:rsidRPr="006D37D3">
        <w:rPr>
          <w:sz w:val="28"/>
          <w:szCs w:val="28"/>
        </w:rPr>
        <w:lastRenderedPageBreak/>
        <w:t>овражной эрозии, развитие которых обусловлено геологическими и гидрогеологическими условиями на территории г. Чистополь. Однако под воздействием климатических или техногенных факторов на отдельных участках может происходить активизация естественных процессов эрозии и абразии со сходом оползневых масс. Для возникновения и развития оползней необходимы некоторые определенные усло</w:t>
      </w:r>
      <w:r w:rsidRPr="006D37D3">
        <w:rPr>
          <w:sz w:val="28"/>
          <w:szCs w:val="28"/>
        </w:rPr>
        <w:softHyphen/>
        <w:t>вия. Среди них наибольшее значение для склонов имеют: высота, крутизна и форма, геологическое строение, свойства пород, гид</w:t>
      </w:r>
      <w:r w:rsidRPr="006D37D3">
        <w:rPr>
          <w:sz w:val="28"/>
          <w:szCs w:val="28"/>
        </w:rPr>
        <w:softHyphen/>
        <w:t>рогеологические условия.</w:t>
      </w:r>
    </w:p>
    <w:p w:rsidR="00E62693" w:rsidRPr="006D37D3" w:rsidRDefault="00E62693" w:rsidP="006D37D3">
      <w:pPr>
        <w:pStyle w:val="13"/>
        <w:shd w:val="clear" w:color="auto" w:fill="auto"/>
        <w:spacing w:before="0" w:after="0" w:line="360" w:lineRule="auto"/>
        <w:ind w:left="-426" w:firstLine="709"/>
        <w:rPr>
          <w:sz w:val="28"/>
          <w:szCs w:val="28"/>
        </w:rPr>
      </w:pPr>
      <w:r w:rsidRPr="006D37D3">
        <w:rPr>
          <w:sz w:val="28"/>
          <w:szCs w:val="28"/>
        </w:rPr>
        <w:t>При всех равных условиях крутые склоны более подвержены оползням, чем пологие. Так, установлено, что склоны с крутизной менее 15° оползней не образуют. Оползни свойственны склонам выпуклой и нависаю</w:t>
      </w:r>
      <w:r w:rsidRPr="006D37D3">
        <w:rPr>
          <w:sz w:val="28"/>
          <w:szCs w:val="28"/>
        </w:rPr>
        <w:softHyphen/>
        <w:t>щей конфигурации.</w:t>
      </w:r>
    </w:p>
    <w:p w:rsidR="00E62693" w:rsidRPr="006D37D3" w:rsidRDefault="00E62693" w:rsidP="006D37D3">
      <w:pPr>
        <w:pStyle w:val="13"/>
        <w:shd w:val="clear" w:color="auto" w:fill="auto"/>
        <w:spacing w:before="0" w:after="0" w:line="360" w:lineRule="auto"/>
        <w:ind w:left="-426" w:firstLine="709"/>
        <w:rPr>
          <w:sz w:val="28"/>
          <w:szCs w:val="28"/>
        </w:rPr>
      </w:pPr>
      <w:r w:rsidRPr="006D37D3">
        <w:rPr>
          <w:sz w:val="28"/>
          <w:szCs w:val="28"/>
        </w:rPr>
        <w:t xml:space="preserve">Для определения геометрических параметров склонов </w:t>
      </w:r>
      <w:r w:rsidR="00A65D64" w:rsidRPr="006D37D3">
        <w:rPr>
          <w:sz w:val="28"/>
          <w:szCs w:val="28"/>
        </w:rPr>
        <w:t xml:space="preserve">нами </w:t>
      </w:r>
      <w:r w:rsidRPr="006D37D3">
        <w:rPr>
          <w:sz w:val="28"/>
          <w:szCs w:val="28"/>
        </w:rPr>
        <w:t xml:space="preserve">был использован прибор </w:t>
      </w:r>
      <w:r w:rsidRPr="006D37D3">
        <w:rPr>
          <w:sz w:val="28"/>
          <w:szCs w:val="28"/>
          <w:lang w:val="en-US"/>
        </w:rPr>
        <w:t>Trimble</w:t>
      </w:r>
      <w:r w:rsidRPr="006D37D3">
        <w:rPr>
          <w:sz w:val="28"/>
          <w:szCs w:val="28"/>
        </w:rPr>
        <w:t xml:space="preserve"> </w:t>
      </w:r>
      <w:r w:rsidRPr="006D37D3">
        <w:rPr>
          <w:sz w:val="28"/>
          <w:szCs w:val="28"/>
          <w:lang w:val="en-US"/>
        </w:rPr>
        <w:t>R</w:t>
      </w:r>
      <w:r w:rsidRPr="006D37D3">
        <w:rPr>
          <w:sz w:val="28"/>
          <w:szCs w:val="28"/>
        </w:rPr>
        <w:t>8</w:t>
      </w:r>
      <w:r w:rsidR="005651DC" w:rsidRPr="006D37D3">
        <w:rPr>
          <w:sz w:val="28"/>
          <w:szCs w:val="28"/>
        </w:rPr>
        <w:t xml:space="preserve">, благодаря которому была выполнена высокоточная </w:t>
      </w:r>
      <w:r w:rsidR="005651DC" w:rsidRPr="006D37D3">
        <w:rPr>
          <w:sz w:val="28"/>
          <w:szCs w:val="28"/>
          <w:lang w:val="en-US"/>
        </w:rPr>
        <w:t>GPS</w:t>
      </w:r>
      <w:r w:rsidR="005651DC" w:rsidRPr="006D37D3">
        <w:rPr>
          <w:sz w:val="28"/>
          <w:szCs w:val="28"/>
        </w:rPr>
        <w:t>-съемка с определением планово-высотных координат</w:t>
      </w:r>
      <w:r w:rsidR="00D42F74">
        <w:rPr>
          <w:sz w:val="28"/>
          <w:szCs w:val="28"/>
        </w:rPr>
        <w:t xml:space="preserve"> </w:t>
      </w:r>
      <w:r w:rsidR="00A105DF" w:rsidRPr="006D37D3">
        <w:rPr>
          <w:sz w:val="28"/>
          <w:szCs w:val="28"/>
        </w:rPr>
        <w:t>.</w:t>
      </w:r>
    </w:p>
    <w:p w:rsidR="004B3ABB" w:rsidRPr="006D37D3" w:rsidRDefault="00D42F74" w:rsidP="006D37D3">
      <w:pPr>
        <w:pStyle w:val="13"/>
        <w:shd w:val="clear" w:color="auto" w:fill="auto"/>
        <w:spacing w:before="0" w:after="0" w:line="36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200" cy="2942288"/>
            <wp:effectExtent l="0" t="0" r="0" b="0"/>
            <wp:docPr id="17" name="Рисунок 17" descr="D:\Опо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позн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36" cy="29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BB" w:rsidRPr="006D37D3" w:rsidRDefault="00D42F74" w:rsidP="006D37D3">
      <w:pPr>
        <w:pStyle w:val="13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Рис.6</w:t>
      </w:r>
      <w:r w:rsidR="004B3ABB" w:rsidRPr="006D37D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Схема расположения профилей </w:t>
      </w:r>
    </w:p>
    <w:p w:rsidR="0033504E" w:rsidRPr="00A71B48" w:rsidRDefault="00A83B1A" w:rsidP="006D37D3">
      <w:pPr>
        <w:pStyle w:val="Default"/>
        <w:tabs>
          <w:tab w:val="center" w:pos="4536"/>
        </w:tabs>
        <w:spacing w:line="360" w:lineRule="auto"/>
        <w:ind w:left="-170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 xml:space="preserve">Для определения физико-механических свойств грунта были отобраны </w:t>
      </w:r>
      <w:r w:rsidR="00A71B48">
        <w:rPr>
          <w:sz w:val="28"/>
          <w:szCs w:val="28"/>
        </w:rPr>
        <w:t>пробы грунта из шурфов</w:t>
      </w:r>
      <w:r w:rsidR="00A71B48" w:rsidRPr="00A71B48">
        <w:rPr>
          <w:sz w:val="28"/>
          <w:szCs w:val="28"/>
        </w:rPr>
        <w:t>.</w:t>
      </w:r>
    </w:p>
    <w:p w:rsidR="0033504E" w:rsidRPr="006D37D3" w:rsidRDefault="0033504E" w:rsidP="006D37D3">
      <w:pPr>
        <w:pStyle w:val="Default"/>
        <w:tabs>
          <w:tab w:val="center" w:pos="4536"/>
        </w:tabs>
        <w:spacing w:line="360" w:lineRule="auto"/>
        <w:ind w:left="-170" w:firstLine="709"/>
        <w:jc w:val="both"/>
        <w:rPr>
          <w:sz w:val="28"/>
          <w:szCs w:val="28"/>
        </w:rPr>
      </w:pPr>
    </w:p>
    <w:p w:rsidR="00E97359" w:rsidRPr="00E97359" w:rsidRDefault="00EB44D9" w:rsidP="00E97359">
      <w:pPr>
        <w:pStyle w:val="Default"/>
        <w:tabs>
          <w:tab w:val="center" w:pos="4536"/>
        </w:tabs>
        <w:spacing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lastRenderedPageBreak/>
        <w:t>Испытания грунта были выполнены в лаборатории механики грунтов Института геологи</w:t>
      </w:r>
      <w:r w:rsidR="00A105DF" w:rsidRPr="006D37D3">
        <w:rPr>
          <w:sz w:val="28"/>
          <w:szCs w:val="28"/>
        </w:rPr>
        <w:t>и и не</w:t>
      </w:r>
      <w:r w:rsidR="00872D5B">
        <w:rPr>
          <w:sz w:val="28"/>
          <w:szCs w:val="28"/>
        </w:rPr>
        <w:t>фтегазовых технологий КФУ (рис.8</w:t>
      </w:r>
      <w:r w:rsidR="00A105DF" w:rsidRPr="006D37D3">
        <w:rPr>
          <w:sz w:val="28"/>
          <w:szCs w:val="28"/>
        </w:rPr>
        <w:t>).</w:t>
      </w:r>
    </w:p>
    <w:p w:rsidR="00EB44D9" w:rsidRPr="006D37D3" w:rsidRDefault="000F4323" w:rsidP="00E97359">
      <w:pPr>
        <w:pStyle w:val="Default"/>
        <w:tabs>
          <w:tab w:val="center" w:pos="4536"/>
        </w:tabs>
        <w:spacing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Для испытания были использованы прибора одноплоскостного среза НПП «Геотек», позволяющие проводить измерения в автоматическом режиме. В результате были определены такие прочностные параметры грунтов, как угол</w:t>
      </w:r>
      <w:r w:rsidR="00EB44D9" w:rsidRPr="006D37D3">
        <w:rPr>
          <w:sz w:val="28"/>
          <w:szCs w:val="28"/>
        </w:rPr>
        <w:t xml:space="preserve"> внутреннего</w:t>
      </w:r>
      <w:r w:rsidRPr="006D37D3">
        <w:rPr>
          <w:sz w:val="28"/>
          <w:szCs w:val="28"/>
        </w:rPr>
        <w:t xml:space="preserve"> трения и удельное сцепление</w:t>
      </w:r>
      <w:r w:rsidR="00EB44D9" w:rsidRPr="006D37D3">
        <w:rPr>
          <w:sz w:val="28"/>
          <w:szCs w:val="28"/>
        </w:rPr>
        <w:t>. Эти параметры необходимы для расчета устойчивости склонов. Также были определены физические показатели, такие как плотность, влажность и т.п.</w:t>
      </w:r>
    </w:p>
    <w:p w:rsidR="00EB44D9" w:rsidRPr="006D37D3" w:rsidRDefault="00141D87" w:rsidP="00D42F74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7760" cy="2777688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оротор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502" cy="278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D9" w:rsidRPr="006D37D3" w:rsidRDefault="00D42F74" w:rsidP="006D37D3">
      <w:pPr>
        <w:pStyle w:val="Default"/>
        <w:tabs>
          <w:tab w:val="center" w:pos="4536"/>
        </w:tabs>
        <w:spacing w:line="360" w:lineRule="auto"/>
        <w:ind w:left="-426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8</w:t>
      </w:r>
      <w:r w:rsidR="00EB44D9" w:rsidRPr="006D37D3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Определение физико-механического свойств грунтов</w:t>
      </w:r>
    </w:p>
    <w:p w:rsidR="000F4323" w:rsidRPr="006D37D3" w:rsidRDefault="000F4323" w:rsidP="006D37D3">
      <w:pPr>
        <w:pStyle w:val="Default"/>
        <w:tabs>
          <w:tab w:val="center" w:pos="4536"/>
        </w:tabs>
        <w:spacing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 xml:space="preserve">Расчет устойчивости склонов был выполнен с помощью программного комплекса </w:t>
      </w:r>
      <w:r w:rsidR="003B7AF3" w:rsidRPr="006D37D3">
        <w:rPr>
          <w:sz w:val="28"/>
          <w:szCs w:val="28"/>
        </w:rPr>
        <w:t xml:space="preserve"> </w:t>
      </w:r>
      <w:r w:rsidR="003B7AF3" w:rsidRPr="006D37D3">
        <w:rPr>
          <w:sz w:val="28"/>
          <w:szCs w:val="28"/>
          <w:lang w:val="en-US"/>
        </w:rPr>
        <w:t>GEO</w:t>
      </w:r>
      <w:r w:rsidR="003B7AF3" w:rsidRPr="006D37D3">
        <w:rPr>
          <w:sz w:val="28"/>
          <w:szCs w:val="28"/>
        </w:rPr>
        <w:t xml:space="preserve"> 5 </w:t>
      </w:r>
      <w:r w:rsidR="003B7AF3" w:rsidRPr="006D37D3">
        <w:rPr>
          <w:sz w:val="28"/>
          <w:szCs w:val="28"/>
          <w:lang w:val="en-US"/>
        </w:rPr>
        <w:t>FINE</w:t>
      </w:r>
      <w:r w:rsidR="00E97359">
        <w:rPr>
          <w:sz w:val="28"/>
          <w:szCs w:val="28"/>
        </w:rPr>
        <w:t xml:space="preserve"> (рис.9</w:t>
      </w:r>
      <w:r w:rsidR="00A105DF" w:rsidRPr="006D37D3">
        <w:rPr>
          <w:sz w:val="28"/>
          <w:szCs w:val="28"/>
        </w:rPr>
        <w:t>).</w:t>
      </w:r>
    </w:p>
    <w:p w:rsidR="003B7AF3" w:rsidRPr="006D37D3" w:rsidRDefault="003B7AF3" w:rsidP="006D37D3">
      <w:pPr>
        <w:pStyle w:val="Default"/>
        <w:tabs>
          <w:tab w:val="center" w:pos="4536"/>
        </w:tabs>
        <w:spacing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В результате для каждого из трех расчетных створов были получены наиболее вероятные поверхности скольжения и значения коэффициентов устойчивости.</w:t>
      </w:r>
    </w:p>
    <w:p w:rsidR="005F2CC5" w:rsidRPr="006D37D3" w:rsidRDefault="005F2CC5" w:rsidP="006D37D3">
      <w:pPr>
        <w:pStyle w:val="Default"/>
        <w:tabs>
          <w:tab w:val="center" w:pos="4536"/>
        </w:tabs>
        <w:spacing w:line="360" w:lineRule="auto"/>
        <w:ind w:left="-170" w:firstLine="709"/>
        <w:jc w:val="both"/>
        <w:rPr>
          <w:sz w:val="28"/>
          <w:szCs w:val="28"/>
        </w:rPr>
      </w:pPr>
      <w:r w:rsidRPr="006D37D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A78AC2" wp14:editId="48831116">
            <wp:extent cx="5148803" cy="28956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32" cy="289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C5" w:rsidRPr="006D37D3" w:rsidRDefault="00D42F74" w:rsidP="006D37D3">
      <w:pPr>
        <w:pStyle w:val="Default"/>
        <w:tabs>
          <w:tab w:val="center" w:pos="4536"/>
        </w:tabs>
        <w:spacing w:line="360" w:lineRule="auto"/>
        <w:ind w:left="-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9</w:t>
      </w:r>
      <w:r w:rsidR="005F2CC5" w:rsidRPr="006D37D3">
        <w:rPr>
          <w:sz w:val="28"/>
          <w:szCs w:val="28"/>
        </w:rPr>
        <w:t xml:space="preserve"> Пример расчета устойчивости склона в программе </w:t>
      </w:r>
      <w:r w:rsidR="005F2CC5" w:rsidRPr="006D37D3">
        <w:rPr>
          <w:sz w:val="28"/>
          <w:szCs w:val="28"/>
          <w:lang w:val="en-US"/>
        </w:rPr>
        <w:t>GEO</w:t>
      </w:r>
      <w:r w:rsidR="005F2CC5" w:rsidRPr="006D37D3">
        <w:rPr>
          <w:sz w:val="28"/>
          <w:szCs w:val="28"/>
        </w:rPr>
        <w:t xml:space="preserve"> 5 </w:t>
      </w:r>
      <w:r w:rsidR="005F2CC5" w:rsidRPr="006D37D3">
        <w:rPr>
          <w:sz w:val="28"/>
          <w:szCs w:val="28"/>
          <w:lang w:val="en-US"/>
        </w:rPr>
        <w:t>FINE</w:t>
      </w:r>
      <w:r w:rsidR="005F2CC5" w:rsidRPr="006D37D3">
        <w:rPr>
          <w:sz w:val="28"/>
          <w:szCs w:val="28"/>
        </w:rPr>
        <w:t>.</w:t>
      </w:r>
    </w:p>
    <w:p w:rsidR="00615A67" w:rsidRDefault="00A9148A" w:rsidP="006D37D3">
      <w:pPr>
        <w:pStyle w:val="Default"/>
        <w:tabs>
          <w:tab w:val="center" w:pos="4536"/>
        </w:tabs>
        <w:ind w:left="-170" w:firstLine="709"/>
        <w:jc w:val="center"/>
        <w:rPr>
          <w:b/>
          <w:sz w:val="28"/>
          <w:szCs w:val="28"/>
        </w:rPr>
      </w:pPr>
      <w:r w:rsidRPr="006D37D3">
        <w:rPr>
          <w:b/>
          <w:sz w:val="28"/>
          <w:szCs w:val="28"/>
        </w:rPr>
        <w:t xml:space="preserve">4. </w:t>
      </w:r>
      <w:r w:rsidR="00543167" w:rsidRPr="006D37D3">
        <w:rPr>
          <w:b/>
          <w:sz w:val="28"/>
          <w:szCs w:val="28"/>
        </w:rPr>
        <w:t>Результаты исследования</w:t>
      </w:r>
      <w:r w:rsidR="00CF7EAE" w:rsidRPr="006D37D3">
        <w:rPr>
          <w:b/>
          <w:sz w:val="28"/>
          <w:szCs w:val="28"/>
        </w:rPr>
        <w:t xml:space="preserve"> и их обсуждение</w:t>
      </w:r>
    </w:p>
    <w:p w:rsidR="006D37D3" w:rsidRPr="006D37D3" w:rsidRDefault="006D37D3" w:rsidP="006D37D3">
      <w:pPr>
        <w:pStyle w:val="Default"/>
        <w:tabs>
          <w:tab w:val="center" w:pos="4536"/>
        </w:tabs>
        <w:ind w:left="-170" w:firstLine="709"/>
        <w:jc w:val="center"/>
        <w:rPr>
          <w:b/>
          <w:sz w:val="28"/>
          <w:szCs w:val="28"/>
        </w:rPr>
      </w:pPr>
    </w:p>
    <w:p w:rsidR="00C4554A" w:rsidRPr="006D37D3" w:rsidRDefault="007546F9" w:rsidP="006D37D3">
      <w:pPr>
        <w:pStyle w:val="Default"/>
        <w:tabs>
          <w:tab w:val="center" w:pos="4536"/>
        </w:tabs>
        <w:spacing w:line="360" w:lineRule="auto"/>
        <w:ind w:left="-426" w:firstLine="710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Визуальные маршрутные наблюдения позволили установить наличие деформаций в зданиях и сооружениях, свидетельствующие о наличии оползневых процессов. Были выявлены трещины в стенах домов и хозпостроек, крены стен, отклонения от вертикали опор ЛЭП и т.п. Некоторые из деформаций показаны на рис. 1-4. Характер этих деформаций свидетельствует о том, что имеет место движение земляных масс в сторону р.Кама.</w:t>
      </w:r>
    </w:p>
    <w:p w:rsidR="0018155E" w:rsidRPr="006D37D3" w:rsidRDefault="0018155E" w:rsidP="006D37D3">
      <w:pPr>
        <w:pStyle w:val="Default"/>
        <w:tabs>
          <w:tab w:val="center" w:pos="4536"/>
        </w:tabs>
        <w:spacing w:line="360" w:lineRule="auto"/>
        <w:ind w:left="-426" w:firstLine="710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Для наблюдений за деформациями на трещины в стенах некоторых домов были установлены гипсовые маяки.</w:t>
      </w:r>
    </w:p>
    <w:p w:rsidR="0018155E" w:rsidRPr="00F64C02" w:rsidRDefault="0000156D" w:rsidP="006D37D3">
      <w:pPr>
        <w:pStyle w:val="Default"/>
        <w:tabs>
          <w:tab w:val="center" w:pos="4536"/>
        </w:tabs>
        <w:spacing w:line="360" w:lineRule="auto"/>
        <w:ind w:left="-426" w:firstLine="710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Лабораторные испытания образцов грунта позволили установить, что верхнюю наиболее подверженную оползневым деформациям часть разреза слагают суглинки</w:t>
      </w:r>
      <w:r w:rsidR="00E17844" w:rsidRPr="006D37D3">
        <w:rPr>
          <w:sz w:val="28"/>
          <w:szCs w:val="28"/>
        </w:rPr>
        <w:t xml:space="preserve"> четвертичного возвраста, от твердой до мягкопластичной консистенции. Основные физико-механические характеристики образцов грунта приведены в </w:t>
      </w:r>
      <w:r w:rsidR="00F64C02">
        <w:rPr>
          <w:sz w:val="28"/>
          <w:szCs w:val="28"/>
        </w:rPr>
        <w:t>приложении</w:t>
      </w:r>
      <w:r w:rsidR="00516A35">
        <w:rPr>
          <w:sz w:val="28"/>
          <w:szCs w:val="28"/>
        </w:rPr>
        <w:t>:</w:t>
      </w:r>
    </w:p>
    <w:p w:rsidR="00A105DF" w:rsidRPr="00F64C02" w:rsidRDefault="00121744" w:rsidP="00F64C02">
      <w:pPr>
        <w:pStyle w:val="Default"/>
        <w:tabs>
          <w:tab w:val="center" w:pos="4536"/>
        </w:tabs>
        <w:spacing w:line="360" w:lineRule="auto"/>
        <w:rPr>
          <w:sz w:val="28"/>
          <w:szCs w:val="28"/>
        </w:rPr>
        <w:sectPr w:rsidR="00A105DF" w:rsidRPr="00F64C02" w:rsidSect="006C3E4A">
          <w:footerReference w:type="default" r:id="rId16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  <w:hyperlink r:id="rId17" w:history="1">
        <w:r w:rsidR="00F64C02" w:rsidRPr="00F64C02">
          <w:rPr>
            <w:rStyle w:val="a8"/>
            <w:sz w:val="28"/>
            <w:szCs w:val="28"/>
          </w:rPr>
          <w:t>таблица 1.</w:t>
        </w:r>
        <w:r w:rsidR="00F64C02" w:rsidRPr="00F64C02">
          <w:rPr>
            <w:rStyle w:val="a8"/>
            <w:sz w:val="28"/>
            <w:szCs w:val="28"/>
            <w:lang w:val="en-US"/>
          </w:rPr>
          <w:t>jpg</w:t>
        </w:r>
      </w:hyperlink>
    </w:p>
    <w:p w:rsidR="00F07502" w:rsidRPr="006D37D3" w:rsidRDefault="00F07502" w:rsidP="006C3E4A">
      <w:pPr>
        <w:pStyle w:val="Default"/>
        <w:tabs>
          <w:tab w:val="center" w:pos="4536"/>
        </w:tabs>
        <w:spacing w:line="360" w:lineRule="auto"/>
        <w:jc w:val="both"/>
        <w:rPr>
          <w:sz w:val="28"/>
          <w:szCs w:val="28"/>
        </w:rPr>
      </w:pPr>
      <w:r w:rsidRPr="006D37D3">
        <w:rPr>
          <w:sz w:val="28"/>
          <w:szCs w:val="28"/>
        </w:rPr>
        <w:lastRenderedPageBreak/>
        <w:t xml:space="preserve">Расчеты устойчивости были выполнены с помощью программного комплекса </w:t>
      </w:r>
      <w:r w:rsidRPr="006D37D3">
        <w:rPr>
          <w:sz w:val="28"/>
          <w:szCs w:val="28"/>
          <w:lang w:val="en-US"/>
        </w:rPr>
        <w:t>GEO</w:t>
      </w:r>
      <w:r w:rsidRPr="006D37D3">
        <w:rPr>
          <w:sz w:val="28"/>
          <w:szCs w:val="28"/>
        </w:rPr>
        <w:t xml:space="preserve"> 5 </w:t>
      </w:r>
      <w:r w:rsidRPr="006D37D3">
        <w:rPr>
          <w:sz w:val="28"/>
          <w:szCs w:val="28"/>
          <w:lang w:val="en-US"/>
        </w:rPr>
        <w:t>FINE</w:t>
      </w:r>
      <w:r w:rsidRPr="006D37D3">
        <w:rPr>
          <w:sz w:val="28"/>
          <w:szCs w:val="28"/>
        </w:rPr>
        <w:t>. В результате для каждого расчетного створа были получены наиболее вероятные поверхности скольжения и значения коэффициентов устойчивости, приведенные в таблице 2.</w:t>
      </w:r>
    </w:p>
    <w:p w:rsidR="00A129F1" w:rsidRPr="006D37D3" w:rsidRDefault="00F07502" w:rsidP="006D37D3">
      <w:pPr>
        <w:pStyle w:val="Default"/>
        <w:tabs>
          <w:tab w:val="center" w:pos="4536"/>
        </w:tabs>
        <w:spacing w:line="360" w:lineRule="auto"/>
        <w:ind w:firstLine="709"/>
        <w:jc w:val="right"/>
        <w:rPr>
          <w:sz w:val="28"/>
          <w:szCs w:val="28"/>
        </w:rPr>
      </w:pPr>
      <w:r w:rsidRPr="006D37D3">
        <w:rPr>
          <w:sz w:val="28"/>
          <w:szCs w:val="28"/>
        </w:rPr>
        <w:t xml:space="preserve"> </w:t>
      </w:r>
      <w:r w:rsidR="009E2C49" w:rsidRPr="006D37D3">
        <w:rPr>
          <w:sz w:val="28"/>
          <w:szCs w:val="28"/>
        </w:rPr>
        <w:t>Таблица 2</w:t>
      </w:r>
    </w:p>
    <w:p w:rsidR="009E2C49" w:rsidRPr="006D37D3" w:rsidRDefault="009E2C49" w:rsidP="006D37D3">
      <w:pPr>
        <w:pStyle w:val="Default"/>
        <w:tabs>
          <w:tab w:val="center" w:pos="4536"/>
        </w:tabs>
        <w:spacing w:line="360" w:lineRule="auto"/>
        <w:ind w:firstLine="709"/>
        <w:jc w:val="center"/>
        <w:rPr>
          <w:sz w:val="28"/>
          <w:szCs w:val="28"/>
        </w:rPr>
      </w:pPr>
      <w:r w:rsidRPr="006D37D3">
        <w:rPr>
          <w:sz w:val="28"/>
          <w:szCs w:val="28"/>
        </w:rPr>
        <w:t>Значения коэффициентов устойчивости по расчетным створам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48"/>
        <w:gridCol w:w="3174"/>
        <w:gridCol w:w="3249"/>
      </w:tblGrid>
      <w:tr w:rsidR="009E2C49" w:rsidRPr="006D37D3" w:rsidTr="009E2C49">
        <w:tc>
          <w:tcPr>
            <w:tcW w:w="3284" w:type="dxa"/>
          </w:tcPr>
          <w:p w:rsidR="009E2C49" w:rsidRPr="006D37D3" w:rsidRDefault="009E2C49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Номер расчетного створа</w:t>
            </w:r>
          </w:p>
        </w:tc>
        <w:tc>
          <w:tcPr>
            <w:tcW w:w="3284" w:type="dxa"/>
          </w:tcPr>
          <w:p w:rsidR="009E2C49" w:rsidRPr="006D37D3" w:rsidRDefault="009E2C49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Коэффициент устойчивости</w:t>
            </w:r>
          </w:p>
        </w:tc>
        <w:tc>
          <w:tcPr>
            <w:tcW w:w="3285" w:type="dxa"/>
          </w:tcPr>
          <w:p w:rsidR="009E2C49" w:rsidRPr="006D37D3" w:rsidRDefault="009E2C49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Тип поверхности скольжения</w:t>
            </w:r>
          </w:p>
        </w:tc>
      </w:tr>
      <w:tr w:rsidR="009E2C49" w:rsidRPr="006D37D3" w:rsidTr="009E2C49">
        <w:tc>
          <w:tcPr>
            <w:tcW w:w="3284" w:type="dxa"/>
          </w:tcPr>
          <w:p w:rsidR="009E2C49" w:rsidRPr="006D37D3" w:rsidRDefault="009E2C49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1</w:t>
            </w:r>
          </w:p>
        </w:tc>
        <w:tc>
          <w:tcPr>
            <w:tcW w:w="3284" w:type="dxa"/>
          </w:tcPr>
          <w:p w:rsidR="009E2C49" w:rsidRPr="006D37D3" w:rsidRDefault="00DF69BA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1,7</w:t>
            </w:r>
          </w:p>
        </w:tc>
        <w:tc>
          <w:tcPr>
            <w:tcW w:w="3285" w:type="dxa"/>
          </w:tcPr>
          <w:p w:rsidR="009E2C49" w:rsidRPr="006D37D3" w:rsidRDefault="009E2C49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круглоцилидрическая</w:t>
            </w:r>
          </w:p>
        </w:tc>
      </w:tr>
      <w:tr w:rsidR="009E2C49" w:rsidRPr="006D37D3" w:rsidTr="009E2C49">
        <w:tc>
          <w:tcPr>
            <w:tcW w:w="3284" w:type="dxa"/>
          </w:tcPr>
          <w:p w:rsidR="009E2C49" w:rsidRPr="006D37D3" w:rsidRDefault="009E2C49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2</w:t>
            </w:r>
          </w:p>
        </w:tc>
        <w:tc>
          <w:tcPr>
            <w:tcW w:w="3284" w:type="dxa"/>
          </w:tcPr>
          <w:p w:rsidR="009E2C49" w:rsidRPr="006D37D3" w:rsidRDefault="00DF69BA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2,5</w:t>
            </w:r>
          </w:p>
        </w:tc>
        <w:tc>
          <w:tcPr>
            <w:tcW w:w="3285" w:type="dxa"/>
          </w:tcPr>
          <w:p w:rsidR="009E2C49" w:rsidRPr="006D37D3" w:rsidRDefault="009E2C49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круглоцилидрическая</w:t>
            </w:r>
          </w:p>
        </w:tc>
      </w:tr>
      <w:tr w:rsidR="009E2C49" w:rsidRPr="006D37D3" w:rsidTr="009E2C49">
        <w:tc>
          <w:tcPr>
            <w:tcW w:w="3284" w:type="dxa"/>
          </w:tcPr>
          <w:p w:rsidR="009E2C49" w:rsidRPr="006D37D3" w:rsidRDefault="009E2C49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3</w:t>
            </w:r>
          </w:p>
        </w:tc>
        <w:tc>
          <w:tcPr>
            <w:tcW w:w="3284" w:type="dxa"/>
          </w:tcPr>
          <w:p w:rsidR="009E2C49" w:rsidRPr="006D37D3" w:rsidRDefault="00DF69BA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2,9</w:t>
            </w:r>
          </w:p>
        </w:tc>
        <w:tc>
          <w:tcPr>
            <w:tcW w:w="3285" w:type="dxa"/>
          </w:tcPr>
          <w:p w:rsidR="009E2C49" w:rsidRPr="006D37D3" w:rsidRDefault="009E2C49" w:rsidP="006D37D3">
            <w:pPr>
              <w:pStyle w:val="Default"/>
              <w:tabs>
                <w:tab w:val="center" w:pos="453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D37D3">
              <w:rPr>
                <w:sz w:val="28"/>
                <w:szCs w:val="28"/>
              </w:rPr>
              <w:t>круглоцилидрическая</w:t>
            </w:r>
          </w:p>
        </w:tc>
      </w:tr>
    </w:tbl>
    <w:p w:rsidR="005C04C7" w:rsidRPr="006D37D3" w:rsidRDefault="005C04C7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</w:p>
    <w:p w:rsidR="00A11484" w:rsidRPr="006D37D3" w:rsidRDefault="005C04C7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На рис. 11-</w:t>
      </w:r>
      <w:r w:rsidR="00E97359">
        <w:rPr>
          <w:sz w:val="28"/>
          <w:szCs w:val="28"/>
        </w:rPr>
        <w:t>1</w:t>
      </w:r>
      <w:r w:rsidR="00E97359" w:rsidRPr="00E97359">
        <w:rPr>
          <w:sz w:val="28"/>
          <w:szCs w:val="28"/>
        </w:rPr>
        <w:t>4</w:t>
      </w:r>
      <w:r w:rsidRPr="006D37D3">
        <w:rPr>
          <w:sz w:val="28"/>
          <w:szCs w:val="28"/>
        </w:rPr>
        <w:t xml:space="preserve"> показаны возможные поверхно</w:t>
      </w:r>
      <w:r w:rsidR="00A11484" w:rsidRPr="006D37D3">
        <w:rPr>
          <w:sz w:val="28"/>
          <w:szCs w:val="28"/>
        </w:rPr>
        <w:t>сти скольжения на трех створах.</w:t>
      </w:r>
    </w:p>
    <w:p w:rsidR="00A11484" w:rsidRPr="006D37D3" w:rsidRDefault="00A11484" w:rsidP="006D37D3">
      <w:pPr>
        <w:pStyle w:val="Default"/>
        <w:tabs>
          <w:tab w:val="center" w:pos="4536"/>
        </w:tabs>
        <w:spacing w:line="360" w:lineRule="auto"/>
        <w:ind w:firstLine="709"/>
        <w:jc w:val="center"/>
        <w:rPr>
          <w:sz w:val="28"/>
          <w:szCs w:val="28"/>
        </w:rPr>
      </w:pPr>
      <w:r w:rsidRPr="006D37D3">
        <w:rPr>
          <w:noProof/>
          <w:sz w:val="28"/>
          <w:szCs w:val="28"/>
          <w:lang w:eastAsia="ru-RU"/>
        </w:rPr>
        <w:drawing>
          <wp:inline distT="0" distB="0" distL="0" distR="0" wp14:anchorId="6733664F" wp14:editId="39E8E56D">
            <wp:extent cx="4590609" cy="2028825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890" t="11111" r="13173" b="5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45" cy="20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84" w:rsidRPr="006D37D3" w:rsidRDefault="00D42F74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10</w:t>
      </w:r>
      <w:r w:rsidR="00A11484" w:rsidRPr="006D37D3">
        <w:rPr>
          <w:sz w:val="28"/>
          <w:szCs w:val="28"/>
        </w:rPr>
        <w:t xml:space="preserve"> Расчетный створ №1</w:t>
      </w:r>
    </w:p>
    <w:p w:rsidR="00A11484" w:rsidRPr="006D37D3" w:rsidRDefault="00A11484" w:rsidP="006D37D3">
      <w:pPr>
        <w:pStyle w:val="Default"/>
        <w:tabs>
          <w:tab w:val="center" w:pos="4536"/>
        </w:tabs>
        <w:spacing w:line="360" w:lineRule="auto"/>
        <w:ind w:firstLine="709"/>
        <w:jc w:val="center"/>
        <w:rPr>
          <w:sz w:val="28"/>
          <w:szCs w:val="28"/>
        </w:rPr>
      </w:pPr>
      <w:r w:rsidRPr="006D37D3">
        <w:rPr>
          <w:noProof/>
          <w:sz w:val="28"/>
          <w:szCs w:val="28"/>
          <w:lang w:eastAsia="ru-RU"/>
        </w:rPr>
        <w:drawing>
          <wp:inline distT="0" distB="0" distL="0" distR="0" wp14:anchorId="36B662AF" wp14:editId="0DF4B67C">
            <wp:extent cx="3895725" cy="2076450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222" t="14506" r="22600" b="4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16" cy="207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84" w:rsidRPr="006D37D3" w:rsidRDefault="00D42F74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11</w:t>
      </w:r>
      <w:r w:rsidR="00A11484" w:rsidRPr="006D37D3">
        <w:rPr>
          <w:sz w:val="28"/>
          <w:szCs w:val="28"/>
        </w:rPr>
        <w:t xml:space="preserve"> Расчетный створ №2</w:t>
      </w:r>
    </w:p>
    <w:p w:rsidR="00A11484" w:rsidRPr="006D37D3" w:rsidRDefault="008C7C21" w:rsidP="006D37D3">
      <w:pPr>
        <w:pStyle w:val="Default"/>
        <w:tabs>
          <w:tab w:val="center" w:pos="4536"/>
        </w:tabs>
        <w:spacing w:line="360" w:lineRule="auto"/>
        <w:ind w:firstLine="709"/>
        <w:jc w:val="center"/>
        <w:rPr>
          <w:sz w:val="28"/>
          <w:szCs w:val="28"/>
        </w:rPr>
      </w:pPr>
      <w:r w:rsidRPr="006D37D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0095D89" wp14:editId="025603E0">
            <wp:extent cx="4334058" cy="2514600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219" t="13580" r="24912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07" cy="252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21" w:rsidRPr="006D37D3" w:rsidRDefault="00D42F74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12</w:t>
      </w:r>
      <w:r w:rsidR="008C7C21" w:rsidRPr="006D37D3">
        <w:rPr>
          <w:sz w:val="28"/>
          <w:szCs w:val="28"/>
        </w:rPr>
        <w:t>. Расчетный створ №3</w:t>
      </w:r>
    </w:p>
    <w:p w:rsidR="003915FD" w:rsidRPr="006D37D3" w:rsidRDefault="003915FD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</w:p>
    <w:p w:rsidR="003915FD" w:rsidRPr="006D37D3" w:rsidRDefault="003915FD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  <w:r w:rsidRPr="006D37D3">
        <w:rPr>
          <w:noProof/>
          <w:sz w:val="28"/>
          <w:szCs w:val="28"/>
          <w:lang w:eastAsia="ru-RU"/>
        </w:rPr>
        <w:drawing>
          <wp:inline distT="0" distB="0" distL="0" distR="0" wp14:anchorId="38DF5735" wp14:editId="6B21618A">
            <wp:extent cx="5018324" cy="2314575"/>
            <wp:effectExtent l="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546" t="16049" r="24513" b="4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88" cy="23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FD" w:rsidRPr="006D37D3" w:rsidRDefault="00D42F74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13</w:t>
      </w:r>
      <w:r w:rsidR="003915FD" w:rsidRPr="006D37D3">
        <w:rPr>
          <w:sz w:val="28"/>
          <w:szCs w:val="28"/>
        </w:rPr>
        <w:t>. Расчетный створ №3</w:t>
      </w:r>
    </w:p>
    <w:p w:rsidR="003915FD" w:rsidRPr="006D37D3" w:rsidRDefault="003915FD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  <w:r w:rsidRPr="006D37D3">
        <w:rPr>
          <w:noProof/>
          <w:sz w:val="28"/>
          <w:szCs w:val="28"/>
          <w:lang w:eastAsia="ru-RU"/>
        </w:rPr>
        <w:drawing>
          <wp:inline distT="0" distB="0" distL="0" distR="0" wp14:anchorId="7AA7D83A" wp14:editId="141F14E5">
            <wp:extent cx="4989328" cy="2590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685" t="16667" r="25034" b="4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81" cy="259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84" w:rsidRPr="006D37D3" w:rsidRDefault="00D42F74" w:rsidP="006D37D3">
      <w:pPr>
        <w:pStyle w:val="Default"/>
        <w:tabs>
          <w:tab w:val="center" w:pos="453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14</w:t>
      </w:r>
      <w:r w:rsidR="003915FD" w:rsidRPr="006D37D3">
        <w:rPr>
          <w:sz w:val="28"/>
          <w:szCs w:val="28"/>
        </w:rPr>
        <w:t>. Расчетный створ №3</w:t>
      </w:r>
    </w:p>
    <w:p w:rsidR="00A129F1" w:rsidRPr="006D37D3" w:rsidRDefault="005C04C7" w:rsidP="006D37D3">
      <w:pPr>
        <w:pStyle w:val="Default"/>
        <w:tabs>
          <w:tab w:val="center" w:pos="4536"/>
        </w:tabs>
        <w:spacing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lastRenderedPageBreak/>
        <w:t xml:space="preserve">Как видно, для </w:t>
      </w:r>
      <w:r w:rsidR="00D50C12" w:rsidRPr="006D37D3">
        <w:rPr>
          <w:sz w:val="28"/>
          <w:szCs w:val="28"/>
        </w:rPr>
        <w:t>всех расчетных створов характерна возможная потеря устойчивости по круглоцилидрической поверхности скольжения. При этом  для п</w:t>
      </w:r>
      <w:r w:rsidRPr="006D37D3">
        <w:rPr>
          <w:sz w:val="28"/>
          <w:szCs w:val="28"/>
        </w:rPr>
        <w:t>ервого расчетного створа</w:t>
      </w:r>
      <w:r w:rsidR="00DF69BA" w:rsidRPr="006D37D3">
        <w:rPr>
          <w:sz w:val="28"/>
          <w:szCs w:val="28"/>
        </w:rPr>
        <w:t xml:space="preserve"> опасно оползневое смещение с неглубокой глубиной заложения (2-3м). Для второго и третьего глубина заложения более значительна (5-6м), но значение коэффициентов устойчивости намного выше. Это означает, что вероятность оползневого смещения в ближайшее время низкая. Тем не менее, как видно из рис.14, 15 при неблагоприятных условиях и на этих створах возможны незначительные локальные оползни.</w:t>
      </w:r>
    </w:p>
    <w:p w:rsidR="00A129F1" w:rsidRPr="006D37D3" w:rsidRDefault="00A129F1" w:rsidP="006D37D3">
      <w:pPr>
        <w:pStyle w:val="Default"/>
        <w:tabs>
          <w:tab w:val="center" w:pos="4536"/>
        </w:tabs>
        <w:spacing w:line="360" w:lineRule="auto"/>
        <w:ind w:firstLine="709"/>
        <w:jc w:val="center"/>
        <w:rPr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4D0DF7" w:rsidRDefault="004D0DF7" w:rsidP="006D37D3">
      <w:pPr>
        <w:pStyle w:val="Default"/>
        <w:tabs>
          <w:tab w:val="center" w:pos="4536"/>
        </w:tabs>
        <w:ind w:left="-426" w:firstLine="709"/>
        <w:jc w:val="center"/>
        <w:rPr>
          <w:b/>
          <w:sz w:val="28"/>
          <w:szCs w:val="28"/>
        </w:rPr>
      </w:pPr>
      <w:r w:rsidRPr="006D37D3">
        <w:rPr>
          <w:b/>
          <w:sz w:val="28"/>
          <w:szCs w:val="28"/>
        </w:rPr>
        <w:lastRenderedPageBreak/>
        <w:t>Выводы</w:t>
      </w:r>
    </w:p>
    <w:p w:rsidR="006D37D3" w:rsidRPr="006D37D3" w:rsidRDefault="006D37D3" w:rsidP="006D37D3">
      <w:pPr>
        <w:pStyle w:val="Default"/>
        <w:tabs>
          <w:tab w:val="center" w:pos="4536"/>
        </w:tabs>
        <w:spacing w:line="360" w:lineRule="auto"/>
        <w:ind w:left="-426" w:firstLine="709"/>
        <w:jc w:val="center"/>
        <w:rPr>
          <w:b/>
          <w:sz w:val="28"/>
          <w:szCs w:val="28"/>
        </w:rPr>
      </w:pPr>
    </w:p>
    <w:p w:rsidR="00E42F66" w:rsidRPr="006D37D3" w:rsidRDefault="00E42F66" w:rsidP="006D37D3">
      <w:pPr>
        <w:pStyle w:val="a9"/>
        <w:spacing w:after="0"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 xml:space="preserve">Выполненная оценка оползневой опасности показала, что </w:t>
      </w:r>
      <w:r w:rsidR="00A00674" w:rsidRPr="006D37D3">
        <w:rPr>
          <w:sz w:val="28"/>
          <w:szCs w:val="28"/>
        </w:rPr>
        <w:t xml:space="preserve">на изучаемой территории активно развиваются оползневые процессы. </w:t>
      </w:r>
      <w:r w:rsidRPr="006D37D3">
        <w:rPr>
          <w:sz w:val="28"/>
          <w:szCs w:val="28"/>
        </w:rPr>
        <w:t xml:space="preserve">Это обусловлено как природными факторами (сложный рельеф, гидрогеологические условия, наличие слабых глинистых грунтов) так и </w:t>
      </w:r>
      <w:r w:rsidR="002B6BD8" w:rsidRPr="006D37D3">
        <w:rPr>
          <w:sz w:val="28"/>
          <w:szCs w:val="28"/>
        </w:rPr>
        <w:t>техногенным воздействием (строительство домов, подрезка склонов, переувлажнение грунтов в результате полива и т.п.)</w:t>
      </w:r>
    </w:p>
    <w:p w:rsidR="00A00674" w:rsidRPr="006D37D3" w:rsidRDefault="00A00674" w:rsidP="006D37D3">
      <w:pPr>
        <w:pStyle w:val="a9"/>
        <w:spacing w:after="0"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Выпо</w:t>
      </w:r>
      <w:r w:rsidR="00756614" w:rsidRPr="006D37D3">
        <w:rPr>
          <w:sz w:val="28"/>
          <w:szCs w:val="28"/>
        </w:rPr>
        <w:t>лненные расчеты показали, что выбранные склоны находятся в потенциально неустойчивом состоянии. Причем имеет место как общая неустойчивость всего склона, так и возможная потеря устойчивости отдельных участков.</w:t>
      </w:r>
    </w:p>
    <w:p w:rsidR="00756614" w:rsidRPr="006D37D3" w:rsidRDefault="00756614" w:rsidP="006D37D3">
      <w:pPr>
        <w:pStyle w:val="a9"/>
        <w:spacing w:after="0"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Лабораторные испытания показали, что верхнюю часть разреза слагают глинистые грунты, которые при увлажнении могут переходить в пластичную консистенцию, что будет способствовать развитию оползней.</w:t>
      </w:r>
    </w:p>
    <w:p w:rsidR="00566D3E" w:rsidRPr="006D37D3" w:rsidRDefault="00756614" w:rsidP="006D37D3">
      <w:pPr>
        <w:pStyle w:val="a9"/>
        <w:spacing w:after="0"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Поэтому в весенний период</w:t>
      </w:r>
      <w:r w:rsidR="00E42F66" w:rsidRPr="006D37D3">
        <w:rPr>
          <w:sz w:val="28"/>
          <w:szCs w:val="28"/>
        </w:rPr>
        <w:t xml:space="preserve"> следует ожидать активизации оползневых процессов на всех выявленных участках.</w:t>
      </w:r>
    </w:p>
    <w:p w:rsidR="003C5B04" w:rsidRPr="006D37D3" w:rsidRDefault="003C5B04" w:rsidP="006D37D3">
      <w:pPr>
        <w:pStyle w:val="a9"/>
        <w:spacing w:after="0"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В качестве профилактических мер борьбы с оползневой опасностью в г.Чистополь рекомендуется:</w:t>
      </w:r>
    </w:p>
    <w:p w:rsidR="003C5B04" w:rsidRPr="006D37D3" w:rsidRDefault="003C5B04" w:rsidP="006D37D3">
      <w:pPr>
        <w:pStyle w:val="a9"/>
        <w:spacing w:after="0"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а) организовать систему постоянного мониторинга на опасных участках;</w:t>
      </w:r>
    </w:p>
    <w:p w:rsidR="003C5B04" w:rsidRPr="006D37D3" w:rsidRDefault="003C5B04" w:rsidP="006D37D3">
      <w:pPr>
        <w:pStyle w:val="a9"/>
        <w:spacing w:after="0"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б) оборудовать опасные участки системой ливневой канализации для централизованного сбора и сброса дождевых и паводковых вод;</w:t>
      </w:r>
    </w:p>
    <w:p w:rsidR="002248FC" w:rsidRPr="006D37D3" w:rsidRDefault="002248FC" w:rsidP="006D37D3">
      <w:pPr>
        <w:pStyle w:val="a9"/>
        <w:spacing w:after="0"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в) организовать контроль за нерегулируемым сбросом сточных вод;</w:t>
      </w:r>
    </w:p>
    <w:p w:rsidR="003C5B04" w:rsidRPr="006D37D3" w:rsidRDefault="002248FC" w:rsidP="006D37D3">
      <w:pPr>
        <w:pStyle w:val="a9"/>
        <w:spacing w:after="0" w:line="360" w:lineRule="auto"/>
        <w:ind w:left="-426" w:firstLine="709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г</w:t>
      </w:r>
      <w:r w:rsidR="003C5B04" w:rsidRPr="006D37D3">
        <w:rPr>
          <w:sz w:val="28"/>
          <w:szCs w:val="28"/>
        </w:rPr>
        <w:t>) выполнить мероприятия, направленные на укрепление склонов потенциально опасных оползневых участков (устройство подпорных стенок, террасирование склонов</w:t>
      </w:r>
      <w:r w:rsidRPr="006D37D3">
        <w:rPr>
          <w:sz w:val="28"/>
          <w:szCs w:val="28"/>
        </w:rPr>
        <w:t>, закрепление грунтов и т.п.</w:t>
      </w:r>
    </w:p>
    <w:p w:rsidR="005C032B" w:rsidRPr="006D37D3" w:rsidRDefault="005C032B" w:rsidP="006D37D3">
      <w:pPr>
        <w:pStyle w:val="Default"/>
        <w:tabs>
          <w:tab w:val="center" w:pos="4536"/>
        </w:tabs>
        <w:spacing w:line="360" w:lineRule="auto"/>
        <w:ind w:left="-170" w:firstLine="709"/>
        <w:jc w:val="center"/>
        <w:rPr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170" w:firstLine="709"/>
        <w:jc w:val="center"/>
        <w:rPr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170" w:firstLine="709"/>
        <w:jc w:val="center"/>
        <w:rPr>
          <w:sz w:val="28"/>
          <w:szCs w:val="28"/>
        </w:rPr>
      </w:pPr>
    </w:p>
    <w:p w:rsidR="006D37D3" w:rsidRDefault="006D37D3" w:rsidP="006D37D3">
      <w:pPr>
        <w:pStyle w:val="Default"/>
        <w:tabs>
          <w:tab w:val="center" w:pos="4536"/>
        </w:tabs>
        <w:spacing w:line="360" w:lineRule="auto"/>
        <w:ind w:left="-170" w:firstLine="709"/>
        <w:jc w:val="center"/>
        <w:rPr>
          <w:sz w:val="28"/>
          <w:szCs w:val="28"/>
        </w:rPr>
      </w:pPr>
    </w:p>
    <w:p w:rsidR="00D42F74" w:rsidRDefault="00D42F74" w:rsidP="006D37D3">
      <w:pPr>
        <w:pStyle w:val="Default"/>
        <w:tabs>
          <w:tab w:val="center" w:pos="4536"/>
        </w:tabs>
        <w:spacing w:line="360" w:lineRule="auto"/>
        <w:ind w:left="-170" w:firstLine="709"/>
        <w:jc w:val="center"/>
        <w:rPr>
          <w:sz w:val="28"/>
          <w:szCs w:val="28"/>
        </w:rPr>
      </w:pPr>
    </w:p>
    <w:p w:rsidR="00293379" w:rsidRPr="006D37D3" w:rsidRDefault="005A21F3" w:rsidP="006D37D3">
      <w:pPr>
        <w:pStyle w:val="Default"/>
        <w:tabs>
          <w:tab w:val="center" w:pos="4536"/>
        </w:tabs>
        <w:spacing w:line="360" w:lineRule="auto"/>
        <w:ind w:left="-170" w:firstLine="709"/>
        <w:jc w:val="center"/>
        <w:rPr>
          <w:sz w:val="28"/>
          <w:szCs w:val="28"/>
        </w:rPr>
      </w:pPr>
      <w:r w:rsidRPr="006D37D3">
        <w:rPr>
          <w:sz w:val="28"/>
          <w:szCs w:val="28"/>
        </w:rPr>
        <w:lastRenderedPageBreak/>
        <w:t>Литература</w:t>
      </w:r>
    </w:p>
    <w:p w:rsidR="00293379" w:rsidRPr="006D37D3" w:rsidRDefault="00293379" w:rsidP="006D37D3">
      <w:pPr>
        <w:pStyle w:val="Default"/>
        <w:tabs>
          <w:tab w:val="center" w:pos="4536"/>
        </w:tabs>
        <w:spacing w:line="360" w:lineRule="auto"/>
        <w:ind w:left="-170" w:firstLine="709"/>
        <w:jc w:val="both"/>
        <w:rPr>
          <w:sz w:val="28"/>
          <w:szCs w:val="28"/>
        </w:rPr>
      </w:pPr>
    </w:p>
    <w:p w:rsidR="00CF4F93" w:rsidRPr="006D37D3" w:rsidRDefault="003F0756" w:rsidP="006D37D3">
      <w:pPr>
        <w:pStyle w:val="Default"/>
        <w:numPr>
          <w:ilvl w:val="0"/>
          <w:numId w:val="9"/>
        </w:numPr>
        <w:tabs>
          <w:tab w:val="center" w:pos="4536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«Геологическая оценка влияния экзогенных геологических процессов на земельных участках Камско-Устьинского, Тетюшского, Чистопольского, Рыбно-слободского, Дрожжановского муниципальных районов РТ с целью определения необходимости переселения жителей, проживающих в зонах влияния экзогенных геологических процессов», ГУП НПО «Геоцентр РТ, № гос.рег  92-13-870 2013г.</w:t>
      </w:r>
    </w:p>
    <w:p w:rsidR="000A0FAF" w:rsidRPr="006D37D3" w:rsidRDefault="000A0FAF" w:rsidP="006D37D3">
      <w:pPr>
        <w:pStyle w:val="Default"/>
        <w:numPr>
          <w:ilvl w:val="0"/>
          <w:numId w:val="9"/>
        </w:numPr>
        <w:tabs>
          <w:tab w:val="center" w:pos="4536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6D37D3">
        <w:rPr>
          <w:sz w:val="28"/>
          <w:szCs w:val="28"/>
        </w:rPr>
        <w:t xml:space="preserve">Атлас Республики Татарстан, ПКО «Картография», Москва, </w:t>
      </w:r>
      <w:smartTag w:uri="urn:schemas-microsoft-com:office:smarttags" w:element="metricconverter">
        <w:smartTagPr>
          <w:attr w:name="ProductID" w:val="2005 г"/>
        </w:smartTagPr>
        <w:r w:rsidRPr="006D37D3">
          <w:rPr>
            <w:sz w:val="28"/>
            <w:szCs w:val="28"/>
          </w:rPr>
          <w:t>2005 г</w:t>
        </w:r>
      </w:smartTag>
    </w:p>
    <w:p w:rsidR="000A0FAF" w:rsidRPr="006D37D3" w:rsidRDefault="000A0FAF" w:rsidP="006D37D3">
      <w:pPr>
        <w:pStyle w:val="Default"/>
        <w:numPr>
          <w:ilvl w:val="0"/>
          <w:numId w:val="9"/>
        </w:numPr>
        <w:tabs>
          <w:tab w:val="center" w:pos="4536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6D37D3">
        <w:rPr>
          <w:sz w:val="28"/>
          <w:szCs w:val="28"/>
        </w:rPr>
        <w:t xml:space="preserve">Батыр В.В. Роль современных водоносных горизонтов в образовании оползней правобережья Средней Волги. Ученые записки КГУ, т. 121, кн.6, </w:t>
      </w:r>
      <w:smartTag w:uri="urn:schemas-microsoft-com:office:smarttags" w:element="metricconverter">
        <w:smartTagPr>
          <w:attr w:name="ProductID" w:val="1961 г"/>
        </w:smartTagPr>
        <w:r w:rsidRPr="006D37D3">
          <w:rPr>
            <w:sz w:val="28"/>
            <w:szCs w:val="28"/>
          </w:rPr>
          <w:t>1961 г</w:t>
        </w:r>
      </w:smartTag>
    </w:p>
    <w:p w:rsidR="000A0FAF" w:rsidRPr="006D37D3" w:rsidRDefault="000A0FAF" w:rsidP="006D37D3">
      <w:pPr>
        <w:pStyle w:val="Default"/>
        <w:numPr>
          <w:ilvl w:val="0"/>
          <w:numId w:val="9"/>
        </w:numPr>
        <w:tabs>
          <w:tab w:val="center" w:pos="4536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Природные опасности России. Экзогенные геологические опасности. /под ред.В.М. Кутепова, А.И. Шеко, М., Изд-во «КРУК», 2000, 345 с.</w:t>
      </w:r>
    </w:p>
    <w:p w:rsidR="000A0FAF" w:rsidRPr="006D37D3" w:rsidRDefault="000A0FAF" w:rsidP="006D37D3">
      <w:pPr>
        <w:pStyle w:val="Default"/>
        <w:numPr>
          <w:ilvl w:val="0"/>
          <w:numId w:val="9"/>
        </w:numPr>
        <w:tabs>
          <w:tab w:val="center" w:pos="4536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Рекомендации по инженерно-геологическим изысканиям в районах развития оползней. - М., ПНИИИС, Фундаментпроект, 1969</w:t>
      </w:r>
    </w:p>
    <w:p w:rsidR="000A0FAF" w:rsidRDefault="000A0FAF" w:rsidP="006D37D3">
      <w:pPr>
        <w:pStyle w:val="Default"/>
        <w:numPr>
          <w:ilvl w:val="0"/>
          <w:numId w:val="9"/>
        </w:numPr>
        <w:tabs>
          <w:tab w:val="center" w:pos="4536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6D37D3">
        <w:rPr>
          <w:sz w:val="28"/>
          <w:szCs w:val="28"/>
        </w:rPr>
        <w:t>Дедков А.П. Экзогенное рельефообразование в Казанско–Ульяновском Приволжье. Изд-во Казанского ун-та, 1970.</w:t>
      </w:r>
    </w:p>
    <w:p w:rsidR="00105FCF" w:rsidRPr="00105FCF" w:rsidRDefault="00105FCF" w:rsidP="006D37D3">
      <w:pPr>
        <w:pStyle w:val="Default"/>
        <w:numPr>
          <w:ilvl w:val="0"/>
          <w:numId w:val="9"/>
        </w:numPr>
        <w:tabs>
          <w:tab w:val="center" w:pos="453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t>Латыпов А.И., Жаркова Н.И., Нуриев И.С. Моделирование ра</w:t>
      </w:r>
      <w:r>
        <w:noBreakHyphen/>
        <w:t xml:space="preserve"> звития оползневых процессов для прогноза оползневой опасно</w:t>
      </w:r>
      <w:r>
        <w:noBreakHyphen/>
        <w:t xml:space="preserve"> сти на территории горнолыжного комплекса «Казань» и г. Ин</w:t>
      </w:r>
      <w:r>
        <w:noBreakHyphen/>
        <w:t xml:space="preserve"> нополис // Ученые записки Казанского Университета. Есте</w:t>
      </w:r>
      <w:r>
        <w:noBreakHyphen/>
        <w:t xml:space="preserve"> ственные науки. – 2014. – Т. 156. – Кн 1. – С. 148–162.</w:t>
      </w:r>
    </w:p>
    <w:p w:rsidR="00105FCF" w:rsidRPr="006D37D3" w:rsidRDefault="00105FCF" w:rsidP="006D37D3">
      <w:pPr>
        <w:pStyle w:val="Default"/>
        <w:numPr>
          <w:ilvl w:val="0"/>
          <w:numId w:val="9"/>
        </w:numPr>
        <w:tabs>
          <w:tab w:val="center" w:pos="453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t>Латыпов А.И., Жаркова Н.И. Оценка оползневой опасности на территории строящегося города Иннополис (Татарстан) для ор</w:t>
      </w:r>
      <w:r>
        <w:noBreakHyphen/>
        <w:t xml:space="preserve"> ганизации системы геодинамического мониторинга // Инже</w:t>
      </w:r>
      <w:r>
        <w:noBreakHyphen/>
        <w:t xml:space="preserve"> нерные изыскания. – 2013. – № 10–11. – С. 56–59.</w:t>
      </w:r>
    </w:p>
    <w:p w:rsidR="00133174" w:rsidRPr="006D37D3" w:rsidRDefault="007E4A6A" w:rsidP="006D37D3">
      <w:pPr>
        <w:pStyle w:val="Default"/>
        <w:tabs>
          <w:tab w:val="center" w:pos="4536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-4346575</wp:posOffset>
                </wp:positionH>
                <wp:positionV relativeFrom="paragraph">
                  <wp:posOffset>2901950</wp:posOffset>
                </wp:positionV>
                <wp:extent cx="2374265" cy="1158875"/>
                <wp:effectExtent l="0" t="0" r="508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CB" w:rsidRPr="004927B5" w:rsidRDefault="004B6AC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1</w:t>
                            </w:r>
                            <w:r w:rsidRPr="004927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Томограмма дерева 14 (слева) и интерпретация состояния древесины(справа)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42.25pt;margin-top:228.5pt;width:186.95pt;height:91.2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" stroked="f">
                <v:textbox style="mso-fit-shape-to-text:t">
                  <w:txbxContent>
                    <w:p w:rsidR="004B6ACB" w:rsidRPr="004927B5" w:rsidRDefault="004B6AC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1</w:t>
                      </w:r>
                      <w:r w:rsidRPr="004927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Томограмма дерева 14 (слева) и интерпретация состояния древесины(справа)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3174" w:rsidRPr="006D37D3" w:rsidSect="006D37D3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744" w:rsidRDefault="00121744" w:rsidP="00F64C02">
      <w:pPr>
        <w:spacing w:after="0" w:line="240" w:lineRule="auto"/>
      </w:pPr>
      <w:r>
        <w:separator/>
      </w:r>
    </w:p>
  </w:endnote>
  <w:endnote w:type="continuationSeparator" w:id="0">
    <w:p w:rsidR="00121744" w:rsidRDefault="00121744" w:rsidP="00F64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4778037"/>
      <w:docPartObj>
        <w:docPartGallery w:val="Page Numbers (Bottom of Page)"/>
        <w:docPartUnique/>
      </w:docPartObj>
    </w:sdtPr>
    <w:sdtEndPr/>
    <w:sdtContent>
      <w:p w:rsidR="00F64C02" w:rsidRDefault="00F64C0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069">
          <w:rPr>
            <w:noProof/>
          </w:rPr>
          <w:t>1</w:t>
        </w:r>
        <w:r>
          <w:fldChar w:fldCharType="end"/>
        </w:r>
      </w:p>
    </w:sdtContent>
  </w:sdt>
  <w:p w:rsidR="00F64C02" w:rsidRDefault="00F64C0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744" w:rsidRDefault="00121744" w:rsidP="00F64C02">
      <w:pPr>
        <w:spacing w:after="0" w:line="240" w:lineRule="auto"/>
      </w:pPr>
      <w:r>
        <w:separator/>
      </w:r>
    </w:p>
  </w:footnote>
  <w:footnote w:type="continuationSeparator" w:id="0">
    <w:p w:rsidR="00121744" w:rsidRDefault="00121744" w:rsidP="00F64C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30059"/>
    <w:multiLevelType w:val="hybridMultilevel"/>
    <w:tmpl w:val="1A78BEEE"/>
    <w:lvl w:ilvl="0" w:tplc="0419000F">
      <w:start w:val="1"/>
      <w:numFmt w:val="decimal"/>
      <w:lvlText w:val="%1."/>
      <w:lvlJc w:val="left"/>
      <w:pPr>
        <w:ind w:left="210" w:hanging="360"/>
      </w:pPr>
    </w:lvl>
    <w:lvl w:ilvl="1" w:tplc="04190019" w:tentative="1">
      <w:start w:val="1"/>
      <w:numFmt w:val="lowerLetter"/>
      <w:lvlText w:val="%2."/>
      <w:lvlJc w:val="left"/>
      <w:pPr>
        <w:ind w:left="930" w:hanging="360"/>
      </w:pPr>
    </w:lvl>
    <w:lvl w:ilvl="2" w:tplc="0419001B" w:tentative="1">
      <w:start w:val="1"/>
      <w:numFmt w:val="lowerRoman"/>
      <w:lvlText w:val="%3."/>
      <w:lvlJc w:val="right"/>
      <w:pPr>
        <w:ind w:left="1650" w:hanging="180"/>
      </w:pPr>
    </w:lvl>
    <w:lvl w:ilvl="3" w:tplc="0419000F" w:tentative="1">
      <w:start w:val="1"/>
      <w:numFmt w:val="decimal"/>
      <w:lvlText w:val="%4."/>
      <w:lvlJc w:val="left"/>
      <w:pPr>
        <w:ind w:left="2370" w:hanging="360"/>
      </w:pPr>
    </w:lvl>
    <w:lvl w:ilvl="4" w:tplc="04190019" w:tentative="1">
      <w:start w:val="1"/>
      <w:numFmt w:val="lowerLetter"/>
      <w:lvlText w:val="%5."/>
      <w:lvlJc w:val="left"/>
      <w:pPr>
        <w:ind w:left="3090" w:hanging="360"/>
      </w:pPr>
    </w:lvl>
    <w:lvl w:ilvl="5" w:tplc="0419001B" w:tentative="1">
      <w:start w:val="1"/>
      <w:numFmt w:val="lowerRoman"/>
      <w:lvlText w:val="%6."/>
      <w:lvlJc w:val="right"/>
      <w:pPr>
        <w:ind w:left="3810" w:hanging="180"/>
      </w:pPr>
    </w:lvl>
    <w:lvl w:ilvl="6" w:tplc="0419000F" w:tentative="1">
      <w:start w:val="1"/>
      <w:numFmt w:val="decimal"/>
      <w:lvlText w:val="%7."/>
      <w:lvlJc w:val="left"/>
      <w:pPr>
        <w:ind w:left="4530" w:hanging="360"/>
      </w:pPr>
    </w:lvl>
    <w:lvl w:ilvl="7" w:tplc="04190019" w:tentative="1">
      <w:start w:val="1"/>
      <w:numFmt w:val="lowerLetter"/>
      <w:lvlText w:val="%8."/>
      <w:lvlJc w:val="left"/>
      <w:pPr>
        <w:ind w:left="5250" w:hanging="360"/>
      </w:pPr>
    </w:lvl>
    <w:lvl w:ilvl="8" w:tplc="0419001B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1" w15:restartNumberingAfterBreak="0">
    <w:nsid w:val="15B50067"/>
    <w:multiLevelType w:val="hybridMultilevel"/>
    <w:tmpl w:val="5ECC2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641DD"/>
    <w:multiLevelType w:val="hybridMultilevel"/>
    <w:tmpl w:val="84E6D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B5137"/>
    <w:multiLevelType w:val="hybridMultilevel"/>
    <w:tmpl w:val="213C4F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5EE5701"/>
    <w:multiLevelType w:val="hybridMultilevel"/>
    <w:tmpl w:val="0C463458"/>
    <w:lvl w:ilvl="0" w:tplc="F97220F4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D2D5905"/>
    <w:multiLevelType w:val="hybridMultilevel"/>
    <w:tmpl w:val="99422054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6E46379F"/>
    <w:multiLevelType w:val="hybridMultilevel"/>
    <w:tmpl w:val="A342B4B4"/>
    <w:lvl w:ilvl="0" w:tplc="33362DA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F665A"/>
    <w:multiLevelType w:val="hybridMultilevel"/>
    <w:tmpl w:val="8926DCD6"/>
    <w:lvl w:ilvl="0" w:tplc="041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8" w15:restartNumberingAfterBreak="0">
    <w:nsid w:val="78937859"/>
    <w:multiLevelType w:val="hybridMultilevel"/>
    <w:tmpl w:val="EDE620D2"/>
    <w:lvl w:ilvl="0" w:tplc="33362DA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17A2A"/>
    <w:multiLevelType w:val="hybridMultilevel"/>
    <w:tmpl w:val="F6D29D24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0" w15:restartNumberingAfterBreak="0">
    <w:nsid w:val="7DDB1BB0"/>
    <w:multiLevelType w:val="hybridMultilevel"/>
    <w:tmpl w:val="B06E015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9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348"/>
    <w:rsid w:val="0000156D"/>
    <w:rsid w:val="0001127F"/>
    <w:rsid w:val="00015D4C"/>
    <w:rsid w:val="00016343"/>
    <w:rsid w:val="000265A2"/>
    <w:rsid w:val="00027AB6"/>
    <w:rsid w:val="0006170C"/>
    <w:rsid w:val="00081909"/>
    <w:rsid w:val="00090095"/>
    <w:rsid w:val="000A0FAF"/>
    <w:rsid w:val="000C7B7A"/>
    <w:rsid w:val="000D2B26"/>
    <w:rsid w:val="000F22D9"/>
    <w:rsid w:val="000F4323"/>
    <w:rsid w:val="00105FCF"/>
    <w:rsid w:val="00110BC4"/>
    <w:rsid w:val="00116D6F"/>
    <w:rsid w:val="00121744"/>
    <w:rsid w:val="0013045B"/>
    <w:rsid w:val="00133174"/>
    <w:rsid w:val="00141D87"/>
    <w:rsid w:val="00142097"/>
    <w:rsid w:val="001559CA"/>
    <w:rsid w:val="001705B0"/>
    <w:rsid w:val="0018155E"/>
    <w:rsid w:val="0019343D"/>
    <w:rsid w:val="001A2583"/>
    <w:rsid w:val="001A749F"/>
    <w:rsid w:val="001B4820"/>
    <w:rsid w:val="001E692B"/>
    <w:rsid w:val="00223F71"/>
    <w:rsid w:val="002248FC"/>
    <w:rsid w:val="0022733C"/>
    <w:rsid w:val="00265298"/>
    <w:rsid w:val="00293379"/>
    <w:rsid w:val="002A5AE6"/>
    <w:rsid w:val="002B4C8A"/>
    <w:rsid w:val="002B6BD8"/>
    <w:rsid w:val="002C26AB"/>
    <w:rsid w:val="002D2545"/>
    <w:rsid w:val="002E77C6"/>
    <w:rsid w:val="00330435"/>
    <w:rsid w:val="00332447"/>
    <w:rsid w:val="0033504E"/>
    <w:rsid w:val="00347ED4"/>
    <w:rsid w:val="0037069D"/>
    <w:rsid w:val="003915FD"/>
    <w:rsid w:val="003A2BAD"/>
    <w:rsid w:val="003A639F"/>
    <w:rsid w:val="003B7AF3"/>
    <w:rsid w:val="003C5B04"/>
    <w:rsid w:val="003C7267"/>
    <w:rsid w:val="003D3ABF"/>
    <w:rsid w:val="003F0756"/>
    <w:rsid w:val="003F3923"/>
    <w:rsid w:val="00414D94"/>
    <w:rsid w:val="00420002"/>
    <w:rsid w:val="0043060B"/>
    <w:rsid w:val="0043421C"/>
    <w:rsid w:val="00452FCD"/>
    <w:rsid w:val="004927B5"/>
    <w:rsid w:val="004B0069"/>
    <w:rsid w:val="004B1127"/>
    <w:rsid w:val="004B3ABB"/>
    <w:rsid w:val="004B6ACB"/>
    <w:rsid w:val="004C334E"/>
    <w:rsid w:val="004D0DF7"/>
    <w:rsid w:val="005075CD"/>
    <w:rsid w:val="0051616E"/>
    <w:rsid w:val="00516A35"/>
    <w:rsid w:val="00520E15"/>
    <w:rsid w:val="00543167"/>
    <w:rsid w:val="00550345"/>
    <w:rsid w:val="00557C60"/>
    <w:rsid w:val="005651DC"/>
    <w:rsid w:val="005662E1"/>
    <w:rsid w:val="00566D3E"/>
    <w:rsid w:val="005845D6"/>
    <w:rsid w:val="005A1886"/>
    <w:rsid w:val="005A21F3"/>
    <w:rsid w:val="005A6C6E"/>
    <w:rsid w:val="005B289C"/>
    <w:rsid w:val="005C032B"/>
    <w:rsid w:val="005C04C7"/>
    <w:rsid w:val="005C2502"/>
    <w:rsid w:val="005C5690"/>
    <w:rsid w:val="005C57F5"/>
    <w:rsid w:val="005D1238"/>
    <w:rsid w:val="005E4D01"/>
    <w:rsid w:val="005F2CC5"/>
    <w:rsid w:val="005F6EE6"/>
    <w:rsid w:val="00615A67"/>
    <w:rsid w:val="00632260"/>
    <w:rsid w:val="006577AD"/>
    <w:rsid w:val="00694AF5"/>
    <w:rsid w:val="006A58BF"/>
    <w:rsid w:val="006B4025"/>
    <w:rsid w:val="006C3E4A"/>
    <w:rsid w:val="006C797A"/>
    <w:rsid w:val="006D00F4"/>
    <w:rsid w:val="006D34BE"/>
    <w:rsid w:val="006D37D3"/>
    <w:rsid w:val="006F7972"/>
    <w:rsid w:val="006F7C8E"/>
    <w:rsid w:val="00727771"/>
    <w:rsid w:val="0074118F"/>
    <w:rsid w:val="00752BBE"/>
    <w:rsid w:val="007546F9"/>
    <w:rsid w:val="00756614"/>
    <w:rsid w:val="007608EF"/>
    <w:rsid w:val="00767A62"/>
    <w:rsid w:val="00781406"/>
    <w:rsid w:val="00787A62"/>
    <w:rsid w:val="007A7398"/>
    <w:rsid w:val="007B46CD"/>
    <w:rsid w:val="007C2C9C"/>
    <w:rsid w:val="007C40D5"/>
    <w:rsid w:val="007E4A6A"/>
    <w:rsid w:val="007F5259"/>
    <w:rsid w:val="00814BBA"/>
    <w:rsid w:val="008328A9"/>
    <w:rsid w:val="008375E5"/>
    <w:rsid w:val="00842BAF"/>
    <w:rsid w:val="00872D5B"/>
    <w:rsid w:val="00873348"/>
    <w:rsid w:val="00881E7F"/>
    <w:rsid w:val="008841C5"/>
    <w:rsid w:val="008A3524"/>
    <w:rsid w:val="008C7C21"/>
    <w:rsid w:val="008D4249"/>
    <w:rsid w:val="00900C5E"/>
    <w:rsid w:val="00905714"/>
    <w:rsid w:val="00910DC4"/>
    <w:rsid w:val="00925EF3"/>
    <w:rsid w:val="00941D9F"/>
    <w:rsid w:val="00971304"/>
    <w:rsid w:val="00975641"/>
    <w:rsid w:val="00983513"/>
    <w:rsid w:val="009C4DE7"/>
    <w:rsid w:val="009C5E80"/>
    <w:rsid w:val="009D432F"/>
    <w:rsid w:val="009D661B"/>
    <w:rsid w:val="009E2C49"/>
    <w:rsid w:val="009F14B1"/>
    <w:rsid w:val="009F26A3"/>
    <w:rsid w:val="009F761F"/>
    <w:rsid w:val="00A00674"/>
    <w:rsid w:val="00A03890"/>
    <w:rsid w:val="00A105DF"/>
    <w:rsid w:val="00A11484"/>
    <w:rsid w:val="00A129F1"/>
    <w:rsid w:val="00A30743"/>
    <w:rsid w:val="00A65D64"/>
    <w:rsid w:val="00A71B48"/>
    <w:rsid w:val="00A83B1A"/>
    <w:rsid w:val="00A86667"/>
    <w:rsid w:val="00A9148A"/>
    <w:rsid w:val="00AB11BD"/>
    <w:rsid w:val="00B003C5"/>
    <w:rsid w:val="00B263AC"/>
    <w:rsid w:val="00B3740D"/>
    <w:rsid w:val="00B544B1"/>
    <w:rsid w:val="00BA2C69"/>
    <w:rsid w:val="00BC39E2"/>
    <w:rsid w:val="00BC4B46"/>
    <w:rsid w:val="00C0324E"/>
    <w:rsid w:val="00C13097"/>
    <w:rsid w:val="00C15CA1"/>
    <w:rsid w:val="00C4554A"/>
    <w:rsid w:val="00C5111B"/>
    <w:rsid w:val="00C532EC"/>
    <w:rsid w:val="00C65AC5"/>
    <w:rsid w:val="00C74CBD"/>
    <w:rsid w:val="00C81234"/>
    <w:rsid w:val="00CE72D6"/>
    <w:rsid w:val="00CF2F37"/>
    <w:rsid w:val="00CF4F93"/>
    <w:rsid w:val="00CF7EAE"/>
    <w:rsid w:val="00D002F1"/>
    <w:rsid w:val="00D024C7"/>
    <w:rsid w:val="00D05484"/>
    <w:rsid w:val="00D06AC8"/>
    <w:rsid w:val="00D2644E"/>
    <w:rsid w:val="00D42F74"/>
    <w:rsid w:val="00D50C12"/>
    <w:rsid w:val="00D654DF"/>
    <w:rsid w:val="00D70EAF"/>
    <w:rsid w:val="00DB5510"/>
    <w:rsid w:val="00DC0040"/>
    <w:rsid w:val="00DD092D"/>
    <w:rsid w:val="00DD4F1A"/>
    <w:rsid w:val="00DF3970"/>
    <w:rsid w:val="00DF69BA"/>
    <w:rsid w:val="00E10ADF"/>
    <w:rsid w:val="00E172A1"/>
    <w:rsid w:val="00E17844"/>
    <w:rsid w:val="00E22A27"/>
    <w:rsid w:val="00E42F66"/>
    <w:rsid w:val="00E46CAF"/>
    <w:rsid w:val="00E51254"/>
    <w:rsid w:val="00E62693"/>
    <w:rsid w:val="00E7094B"/>
    <w:rsid w:val="00E76EF8"/>
    <w:rsid w:val="00E94E9D"/>
    <w:rsid w:val="00E97359"/>
    <w:rsid w:val="00E97A69"/>
    <w:rsid w:val="00EB23D5"/>
    <w:rsid w:val="00EB44D9"/>
    <w:rsid w:val="00ED0362"/>
    <w:rsid w:val="00EF0AC6"/>
    <w:rsid w:val="00EF2162"/>
    <w:rsid w:val="00EF78FC"/>
    <w:rsid w:val="00F07502"/>
    <w:rsid w:val="00F51B51"/>
    <w:rsid w:val="00F55885"/>
    <w:rsid w:val="00F64C02"/>
    <w:rsid w:val="00F66D1F"/>
    <w:rsid w:val="00F81C2D"/>
    <w:rsid w:val="00FD3A5E"/>
    <w:rsid w:val="00FE33C0"/>
    <w:rsid w:val="00FF5B5F"/>
    <w:rsid w:val="00FF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B24BCF"/>
  <w15:docId w15:val="{AEF1A686-BC41-43D3-BC9A-3CDA9D216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43D"/>
  </w:style>
  <w:style w:type="paragraph" w:styleId="1">
    <w:name w:val="heading 1"/>
    <w:basedOn w:val="a"/>
    <w:next w:val="a"/>
    <w:link w:val="10"/>
    <w:uiPriority w:val="99"/>
    <w:qFormat/>
    <w:rsid w:val="00983513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733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3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348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87334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B46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741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 светлая1"/>
    <w:basedOn w:val="a1"/>
    <w:uiPriority w:val="40"/>
    <w:rsid w:val="007411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8">
    <w:name w:val="Hyperlink"/>
    <w:basedOn w:val="a0"/>
    <w:uiPriority w:val="99"/>
    <w:unhideWhenUsed/>
    <w:rsid w:val="00CF4F93"/>
    <w:rPr>
      <w:color w:val="0000FF" w:themeColor="hyperlink"/>
      <w:u w:val="single"/>
    </w:rPr>
  </w:style>
  <w:style w:type="paragraph" w:styleId="a9">
    <w:name w:val="Body Text Indent"/>
    <w:basedOn w:val="a"/>
    <w:link w:val="aa"/>
    <w:uiPriority w:val="99"/>
    <w:rsid w:val="004C334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4C33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8351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83513"/>
  </w:style>
  <w:style w:type="character" w:customStyle="1" w:styleId="10">
    <w:name w:val="Заголовок 1 Знак"/>
    <w:basedOn w:val="a0"/>
    <w:link w:val="1"/>
    <w:uiPriority w:val="99"/>
    <w:rsid w:val="0098351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2">
    <w:name w:val="Обычный1"/>
    <w:uiPriority w:val="99"/>
    <w:rsid w:val="009835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сновной текст1"/>
    <w:basedOn w:val="a"/>
    <w:link w:val="ab"/>
    <w:uiPriority w:val="99"/>
    <w:rsid w:val="00E62693"/>
    <w:pPr>
      <w:widowControl w:val="0"/>
      <w:shd w:val="clear" w:color="auto" w:fill="FFFFFF"/>
      <w:spacing w:before="240" w:after="360" w:line="240" w:lineRule="atLeast"/>
      <w:ind w:hanging="160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customStyle="1" w:styleId="ab">
    <w:name w:val="Основной текст_"/>
    <w:basedOn w:val="a0"/>
    <w:link w:val="13"/>
    <w:uiPriority w:val="99"/>
    <w:rsid w:val="00E62693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  <w:lang w:eastAsia="ru-RU"/>
    </w:rPr>
  </w:style>
  <w:style w:type="paragraph" w:styleId="ac">
    <w:name w:val="header"/>
    <w:basedOn w:val="a"/>
    <w:link w:val="ad"/>
    <w:uiPriority w:val="99"/>
    <w:unhideWhenUsed/>
    <w:rsid w:val="00F64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64C02"/>
  </w:style>
  <w:style w:type="paragraph" w:styleId="ae">
    <w:name w:val="footer"/>
    <w:basedOn w:val="a"/>
    <w:link w:val="af"/>
    <w:uiPriority w:val="99"/>
    <w:unhideWhenUsed/>
    <w:rsid w:val="00F64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64C02"/>
  </w:style>
  <w:style w:type="character" w:styleId="af0">
    <w:name w:val="FollowedHyperlink"/>
    <w:basedOn w:val="a0"/>
    <w:uiPriority w:val="99"/>
    <w:semiHidden/>
    <w:unhideWhenUsed/>
    <w:rsid w:val="00EF21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&#1090;&#1072;&#1073;&#1083;&#1080;&#1094;&#1072;%201.jpg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6716E-1482-4725-A9EA-AB62DFC9B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21</Pages>
  <Words>3227</Words>
  <Characters>18399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Airat Lat</dc:creator>
  <cp:lastModifiedBy>Йеня</cp:lastModifiedBy>
  <cp:revision>7</cp:revision>
  <cp:lastPrinted>2016-01-14T16:53:00Z</cp:lastPrinted>
  <dcterms:created xsi:type="dcterms:W3CDTF">2019-12-29T18:23:00Z</dcterms:created>
  <dcterms:modified xsi:type="dcterms:W3CDTF">2021-01-19T17:26:00Z</dcterms:modified>
</cp:coreProperties>
</file>