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46" w:rsidRPr="00E051A4" w:rsidRDefault="00DF1B46" w:rsidP="00E051A4">
      <w:pPr>
        <w:pStyle w:val="a3"/>
        <w:jc w:val="center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t>БЮДЖЕТНОЕ ОБЩЕОБРАЗОВАТЕЛЬНОЕ УЧРЕЖДЕНИЕ ВОЛОГОДСКОЙ ОБЛАСТИ «ВОЛОГОДСКИЙ МНОГОПРОФИЛЬНЫЙ ЛИЦЕЙ»</w:t>
      </w: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8A1E6E">
      <w:pPr>
        <w:pStyle w:val="a3"/>
        <w:rPr>
          <w:color w:val="000000"/>
          <w:sz w:val="28"/>
          <w:szCs w:val="28"/>
        </w:rPr>
      </w:pPr>
    </w:p>
    <w:p w:rsidR="00DF1B46" w:rsidRPr="00E051A4" w:rsidRDefault="00DF1B46" w:rsidP="0087479B">
      <w:pPr>
        <w:pStyle w:val="a3"/>
        <w:jc w:val="center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t>Исследовательская работа</w:t>
      </w:r>
    </w:p>
    <w:p w:rsidR="001808C4" w:rsidRDefault="001808C4" w:rsidP="0087479B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</w:t>
      </w:r>
      <w:r w:rsidRPr="001808C4">
        <w:rPr>
          <w:color w:val="000000"/>
          <w:sz w:val="28"/>
          <w:szCs w:val="28"/>
        </w:rPr>
        <w:t xml:space="preserve"> экологическо</w:t>
      </w:r>
      <w:r>
        <w:rPr>
          <w:color w:val="000000"/>
          <w:sz w:val="28"/>
          <w:szCs w:val="28"/>
        </w:rPr>
        <w:t>й</w:t>
      </w:r>
      <w:r w:rsidR="004F1E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безопасности</w:t>
      </w:r>
      <w:r w:rsidR="004F1E9A">
        <w:rPr>
          <w:color w:val="000000"/>
          <w:sz w:val="28"/>
          <w:szCs w:val="28"/>
        </w:rPr>
        <w:t xml:space="preserve"> </w:t>
      </w:r>
      <w:proofErr w:type="spellStart"/>
      <w:r w:rsidRPr="001808C4">
        <w:rPr>
          <w:color w:val="000000"/>
          <w:sz w:val="28"/>
          <w:szCs w:val="28"/>
        </w:rPr>
        <w:t>шламонакопительного</w:t>
      </w:r>
      <w:proofErr w:type="spellEnd"/>
      <w:r w:rsidRPr="001808C4">
        <w:rPr>
          <w:color w:val="000000"/>
          <w:sz w:val="28"/>
          <w:szCs w:val="28"/>
        </w:rPr>
        <w:t xml:space="preserve"> массива </w:t>
      </w:r>
    </w:p>
    <w:p w:rsidR="00E051A4" w:rsidRPr="00E051A4" w:rsidRDefault="001808C4" w:rsidP="0087479B">
      <w:pPr>
        <w:pStyle w:val="a3"/>
        <w:jc w:val="center"/>
        <w:rPr>
          <w:color w:val="000000"/>
          <w:sz w:val="28"/>
          <w:szCs w:val="28"/>
        </w:rPr>
      </w:pPr>
      <w:r w:rsidRPr="001808C4">
        <w:rPr>
          <w:color w:val="000000"/>
          <w:sz w:val="28"/>
          <w:szCs w:val="28"/>
        </w:rPr>
        <w:t>пиритного огарка</w:t>
      </w:r>
    </w:p>
    <w:p w:rsidR="00B93DCC" w:rsidRPr="00E051A4" w:rsidRDefault="00B93DCC" w:rsidP="0087479B">
      <w:pPr>
        <w:pStyle w:val="a3"/>
        <w:jc w:val="center"/>
        <w:rPr>
          <w:color w:val="000000"/>
          <w:sz w:val="28"/>
          <w:szCs w:val="28"/>
        </w:rPr>
      </w:pPr>
    </w:p>
    <w:p w:rsidR="008A1E6E" w:rsidRPr="00E051A4" w:rsidRDefault="008A1E6E" w:rsidP="0087479B">
      <w:pPr>
        <w:pStyle w:val="a3"/>
        <w:jc w:val="center"/>
        <w:rPr>
          <w:color w:val="000000"/>
          <w:sz w:val="28"/>
          <w:szCs w:val="28"/>
        </w:rPr>
      </w:pPr>
    </w:p>
    <w:p w:rsidR="00DF1B46" w:rsidRPr="00E051A4" w:rsidRDefault="00DF1B46" w:rsidP="00E051A4">
      <w:pPr>
        <w:pStyle w:val="a3"/>
        <w:ind w:firstLine="4962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t>Работу выполнил</w:t>
      </w:r>
    </w:p>
    <w:p w:rsidR="00DF1B46" w:rsidRDefault="00DF1B46" w:rsidP="00E051A4">
      <w:pPr>
        <w:pStyle w:val="a3"/>
        <w:ind w:firstLine="4962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t>Пантелеев Егор</w:t>
      </w:r>
      <w:r w:rsidR="001808C4">
        <w:rPr>
          <w:color w:val="000000"/>
          <w:sz w:val="28"/>
          <w:szCs w:val="28"/>
        </w:rPr>
        <w:t>Сергеевич,</w:t>
      </w:r>
    </w:p>
    <w:p w:rsidR="001808C4" w:rsidRPr="00E051A4" w:rsidRDefault="001808C4" w:rsidP="00E051A4">
      <w:pPr>
        <w:pStyle w:val="a3"/>
        <w:ind w:firstLine="4962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обучающийся</w:t>
      </w:r>
      <w:proofErr w:type="gramEnd"/>
      <w:r>
        <w:rPr>
          <w:color w:val="000000"/>
          <w:sz w:val="28"/>
          <w:szCs w:val="28"/>
        </w:rPr>
        <w:t xml:space="preserve"> 11 класса</w:t>
      </w:r>
    </w:p>
    <w:p w:rsidR="00DF1B46" w:rsidRPr="00E051A4" w:rsidRDefault="00DF1B46" w:rsidP="00E051A4">
      <w:pPr>
        <w:pStyle w:val="a3"/>
        <w:ind w:firstLine="4962"/>
        <w:rPr>
          <w:color w:val="000000"/>
          <w:sz w:val="28"/>
          <w:szCs w:val="28"/>
        </w:rPr>
      </w:pPr>
    </w:p>
    <w:p w:rsidR="00E051A4" w:rsidRPr="00E051A4" w:rsidRDefault="00DF1B46" w:rsidP="00E051A4">
      <w:pPr>
        <w:pStyle w:val="a3"/>
        <w:ind w:firstLine="4962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t>Научный руководитель</w:t>
      </w:r>
      <w:r w:rsidR="00E051A4" w:rsidRPr="00E051A4">
        <w:rPr>
          <w:color w:val="000000"/>
          <w:sz w:val="28"/>
          <w:szCs w:val="28"/>
        </w:rPr>
        <w:t>:</w:t>
      </w:r>
    </w:p>
    <w:p w:rsidR="00DF1B46" w:rsidRPr="00E051A4" w:rsidRDefault="00E051A4" w:rsidP="00E051A4">
      <w:pPr>
        <w:pStyle w:val="a3"/>
        <w:ind w:firstLine="4962"/>
        <w:rPr>
          <w:color w:val="000000"/>
          <w:sz w:val="28"/>
          <w:szCs w:val="28"/>
        </w:rPr>
      </w:pPr>
      <w:proofErr w:type="spellStart"/>
      <w:r w:rsidRPr="00E051A4">
        <w:rPr>
          <w:color w:val="000000"/>
          <w:sz w:val="28"/>
          <w:szCs w:val="28"/>
        </w:rPr>
        <w:t>Зейслер</w:t>
      </w:r>
      <w:proofErr w:type="spellEnd"/>
      <w:r w:rsidRPr="00E051A4">
        <w:rPr>
          <w:color w:val="000000"/>
          <w:sz w:val="28"/>
          <w:szCs w:val="28"/>
        </w:rPr>
        <w:t xml:space="preserve"> Наталия </w:t>
      </w:r>
      <w:r w:rsidR="00DF1B46" w:rsidRPr="00E051A4">
        <w:rPr>
          <w:color w:val="000000"/>
          <w:sz w:val="28"/>
          <w:szCs w:val="28"/>
        </w:rPr>
        <w:t>А</w:t>
      </w:r>
      <w:r w:rsidRPr="00E051A4">
        <w:rPr>
          <w:color w:val="000000"/>
          <w:sz w:val="28"/>
          <w:szCs w:val="28"/>
        </w:rPr>
        <w:t>лексеевна</w:t>
      </w:r>
    </w:p>
    <w:p w:rsidR="00E051A4" w:rsidRPr="00E051A4" w:rsidRDefault="00E051A4" w:rsidP="00DF1B46">
      <w:pPr>
        <w:pStyle w:val="a3"/>
        <w:jc w:val="right"/>
        <w:rPr>
          <w:color w:val="000000"/>
          <w:sz w:val="28"/>
          <w:szCs w:val="28"/>
        </w:rPr>
      </w:pPr>
    </w:p>
    <w:p w:rsidR="00D53438" w:rsidRPr="00E051A4" w:rsidRDefault="00D53438" w:rsidP="00D53438">
      <w:pPr>
        <w:pStyle w:val="a3"/>
        <w:rPr>
          <w:color w:val="000000"/>
          <w:sz w:val="28"/>
          <w:szCs w:val="28"/>
        </w:rPr>
        <w:sectPr w:rsidR="00D53438" w:rsidRPr="00E051A4" w:rsidSect="00E051A4">
          <w:footerReference w:type="default" r:id="rId8"/>
          <w:footerReference w:type="first" r:id="rId9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53438" w:rsidRPr="00E051A4" w:rsidRDefault="00D53438" w:rsidP="00D53438">
      <w:pPr>
        <w:pStyle w:val="a3"/>
        <w:rPr>
          <w:color w:val="000000"/>
          <w:sz w:val="28"/>
          <w:szCs w:val="28"/>
        </w:rPr>
        <w:sectPr w:rsidR="00D53438" w:rsidRPr="00E051A4" w:rsidSect="00D53438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F1B46" w:rsidRPr="00E051A4" w:rsidRDefault="00DF1B46" w:rsidP="00D53438">
      <w:pPr>
        <w:pStyle w:val="a3"/>
        <w:jc w:val="center"/>
        <w:rPr>
          <w:color w:val="000000"/>
          <w:sz w:val="28"/>
          <w:szCs w:val="28"/>
        </w:rPr>
      </w:pPr>
      <w:r w:rsidRPr="00E051A4">
        <w:rPr>
          <w:color w:val="000000"/>
          <w:sz w:val="28"/>
          <w:szCs w:val="28"/>
        </w:rPr>
        <w:lastRenderedPageBreak/>
        <w:t>Вологда</w:t>
      </w:r>
      <w:r w:rsidR="00E051A4" w:rsidRPr="00E051A4">
        <w:rPr>
          <w:color w:val="000000"/>
          <w:sz w:val="28"/>
          <w:szCs w:val="28"/>
        </w:rPr>
        <w:t>,</w:t>
      </w:r>
      <w:r w:rsidRPr="00E051A4">
        <w:rPr>
          <w:color w:val="000000"/>
          <w:sz w:val="28"/>
          <w:szCs w:val="28"/>
        </w:rPr>
        <w:t xml:space="preserve"> 2021</w:t>
      </w:r>
    </w:p>
    <w:p w:rsidR="00DF1B46" w:rsidRPr="00F769CA" w:rsidRDefault="00DF1B46" w:rsidP="00D53438">
      <w:pPr>
        <w:pStyle w:val="a3"/>
        <w:pageBreakBefore/>
        <w:jc w:val="center"/>
        <w:rPr>
          <w:b/>
          <w:color w:val="000000"/>
          <w:sz w:val="28"/>
          <w:szCs w:val="28"/>
        </w:rPr>
      </w:pPr>
      <w:r w:rsidRPr="00F769CA">
        <w:rPr>
          <w:b/>
          <w:color w:val="000000"/>
          <w:sz w:val="28"/>
          <w:szCs w:val="28"/>
        </w:rPr>
        <w:lastRenderedPageBreak/>
        <w:t>Оглавление</w:t>
      </w:r>
    </w:p>
    <w:p w:rsidR="00DF1B46" w:rsidRPr="00F769CA" w:rsidRDefault="00140D92" w:rsidP="00DF1B46">
      <w:pPr>
        <w:pStyle w:val="a3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Введение…</w:t>
      </w:r>
      <w:r w:rsidR="00DF1B46" w:rsidRPr="00F769CA">
        <w:rPr>
          <w:color w:val="000000"/>
          <w:sz w:val="28"/>
          <w:szCs w:val="28"/>
        </w:rPr>
        <w:t>…………………………………………………………………………3</w:t>
      </w:r>
    </w:p>
    <w:p w:rsidR="00DF1B46" w:rsidRPr="00F769CA" w:rsidRDefault="00DF1B46" w:rsidP="00DF1B46">
      <w:pPr>
        <w:pStyle w:val="a3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Теоритическая часть</w:t>
      </w:r>
      <w:r w:rsidR="00140D92" w:rsidRPr="00F769CA">
        <w:rPr>
          <w:color w:val="000000"/>
          <w:sz w:val="28"/>
          <w:szCs w:val="28"/>
        </w:rPr>
        <w:t>.………………………………………………………………4</w:t>
      </w:r>
    </w:p>
    <w:p w:rsidR="00DF1B46" w:rsidRPr="00F769CA" w:rsidRDefault="00DF1B46" w:rsidP="00DF1B46">
      <w:pPr>
        <w:pStyle w:val="a3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Методическая часть</w:t>
      </w:r>
      <w:r w:rsidR="00140D92" w:rsidRPr="00F769CA">
        <w:rPr>
          <w:color w:val="000000"/>
          <w:sz w:val="28"/>
          <w:szCs w:val="28"/>
        </w:rPr>
        <w:t>.</w:t>
      </w:r>
      <w:r w:rsidRPr="00F769CA">
        <w:rPr>
          <w:color w:val="000000"/>
          <w:sz w:val="28"/>
          <w:szCs w:val="28"/>
        </w:rPr>
        <w:t>…</w:t>
      </w:r>
      <w:r w:rsidR="00140D92" w:rsidRPr="00F769CA">
        <w:rPr>
          <w:color w:val="000000"/>
          <w:sz w:val="28"/>
          <w:szCs w:val="28"/>
        </w:rPr>
        <w:t>.……………………………………………………………8</w:t>
      </w:r>
    </w:p>
    <w:p w:rsidR="00DF1B46" w:rsidRPr="00F769CA" w:rsidRDefault="00140D92" w:rsidP="00DF1B46">
      <w:pPr>
        <w:pStyle w:val="a3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Практическая часть..</w:t>
      </w:r>
      <w:r w:rsidR="00DF1B46" w:rsidRPr="00F769CA">
        <w:rPr>
          <w:color w:val="000000"/>
          <w:sz w:val="28"/>
          <w:szCs w:val="28"/>
        </w:rPr>
        <w:t>…</w:t>
      </w:r>
      <w:r w:rsidR="0095206C">
        <w:rPr>
          <w:color w:val="000000"/>
          <w:sz w:val="28"/>
          <w:szCs w:val="28"/>
        </w:rPr>
        <w:t>.…………………………………………………………..19</w:t>
      </w:r>
    </w:p>
    <w:p w:rsidR="00DF1B46" w:rsidRPr="00F769CA" w:rsidRDefault="00140D92" w:rsidP="00140D92">
      <w:pPr>
        <w:pStyle w:val="a3"/>
        <w:rPr>
          <w:color w:val="000000"/>
          <w:sz w:val="28"/>
          <w:szCs w:val="28"/>
        </w:rPr>
      </w:pPr>
      <w:r w:rsidRPr="00F769CA">
        <w:rPr>
          <w:sz w:val="28"/>
          <w:szCs w:val="28"/>
        </w:rPr>
        <w:t xml:space="preserve">Химический анализ почв </w:t>
      </w:r>
      <w:proofErr w:type="spellStart"/>
      <w:r w:rsidRPr="00F769CA">
        <w:rPr>
          <w:sz w:val="28"/>
          <w:szCs w:val="28"/>
        </w:rPr>
        <w:t>шламонакопителя</w:t>
      </w:r>
      <w:proofErr w:type="spellEnd"/>
      <w:r w:rsidR="00D53438" w:rsidRPr="00F769CA">
        <w:rPr>
          <w:sz w:val="28"/>
          <w:szCs w:val="28"/>
        </w:rPr>
        <w:t>......</w:t>
      </w:r>
      <w:r w:rsidR="0095206C">
        <w:rPr>
          <w:color w:val="000000"/>
          <w:sz w:val="28"/>
          <w:szCs w:val="28"/>
        </w:rPr>
        <w:t>………………………………..19</w:t>
      </w:r>
    </w:p>
    <w:p w:rsidR="00DF1B46" w:rsidRDefault="00140D92" w:rsidP="00140D92">
      <w:pPr>
        <w:pStyle w:val="a3"/>
        <w:rPr>
          <w:color w:val="000000"/>
          <w:sz w:val="28"/>
          <w:szCs w:val="28"/>
        </w:rPr>
      </w:pPr>
      <w:r w:rsidRPr="00F769CA">
        <w:rPr>
          <w:sz w:val="28"/>
          <w:szCs w:val="28"/>
        </w:rPr>
        <w:t xml:space="preserve">Химический анализ вод </w:t>
      </w:r>
      <w:proofErr w:type="spellStart"/>
      <w:r w:rsidRPr="00F769CA">
        <w:rPr>
          <w:sz w:val="28"/>
          <w:szCs w:val="28"/>
        </w:rPr>
        <w:t>шламонакопителя</w:t>
      </w:r>
      <w:proofErr w:type="spellEnd"/>
      <w:r w:rsidR="00D023B3">
        <w:rPr>
          <w:color w:val="000000"/>
          <w:sz w:val="28"/>
          <w:szCs w:val="28"/>
        </w:rPr>
        <w:t xml:space="preserve"> ...…………………………………..2</w:t>
      </w:r>
      <w:r w:rsidR="00A976ED">
        <w:rPr>
          <w:color w:val="000000"/>
          <w:sz w:val="28"/>
          <w:szCs w:val="28"/>
        </w:rPr>
        <w:t>7</w:t>
      </w:r>
    </w:p>
    <w:p w:rsidR="0095206C" w:rsidRPr="00F769CA" w:rsidRDefault="0095206C" w:rsidP="00140D92">
      <w:pPr>
        <w:pStyle w:val="a3"/>
        <w:rPr>
          <w:color w:val="000000"/>
          <w:sz w:val="28"/>
          <w:szCs w:val="28"/>
        </w:rPr>
      </w:pPr>
      <w:r>
        <w:rPr>
          <w:sz w:val="28"/>
          <w:szCs w:val="28"/>
        </w:rPr>
        <w:t>Биотестирование……………………………</w:t>
      </w:r>
      <w:r w:rsidR="00D023B3">
        <w:rPr>
          <w:color w:val="000000"/>
          <w:sz w:val="28"/>
          <w:szCs w:val="28"/>
        </w:rPr>
        <w:t>...…………………………………..2</w:t>
      </w:r>
      <w:r w:rsidR="00A976ED">
        <w:rPr>
          <w:color w:val="000000"/>
          <w:sz w:val="28"/>
          <w:szCs w:val="28"/>
        </w:rPr>
        <w:t>8</w:t>
      </w:r>
    </w:p>
    <w:p w:rsidR="00DF1B46" w:rsidRDefault="00140D92" w:rsidP="00DF1B46">
      <w:pPr>
        <w:pStyle w:val="a3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Выводы...</w:t>
      </w:r>
      <w:r w:rsidR="00D023B3">
        <w:rPr>
          <w:color w:val="000000"/>
          <w:sz w:val="28"/>
          <w:szCs w:val="28"/>
        </w:rPr>
        <w:t>………………………………………………………………………..…</w:t>
      </w:r>
      <w:r w:rsidR="00A976ED">
        <w:rPr>
          <w:color w:val="000000"/>
          <w:sz w:val="28"/>
          <w:szCs w:val="28"/>
        </w:rPr>
        <w:t>29</w:t>
      </w:r>
    </w:p>
    <w:p w:rsidR="003276E3" w:rsidRDefault="003276E3" w:rsidP="003276E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литературы...</w:t>
      </w:r>
      <w:r w:rsidR="00D023B3">
        <w:rPr>
          <w:color w:val="000000"/>
          <w:sz w:val="28"/>
          <w:szCs w:val="28"/>
        </w:rPr>
        <w:t>…………………………………………………………..…3</w:t>
      </w:r>
      <w:r w:rsidR="00A976ED">
        <w:rPr>
          <w:color w:val="000000"/>
          <w:sz w:val="28"/>
          <w:szCs w:val="28"/>
        </w:rPr>
        <w:t>0</w:t>
      </w:r>
    </w:p>
    <w:p w:rsidR="00D023B3" w:rsidRDefault="00D023B3" w:rsidP="00D023B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Приложение………...…………………………………………………………..…3</w:t>
      </w:r>
      <w:r w:rsidR="00A976ED">
        <w:rPr>
          <w:color w:val="000000"/>
          <w:sz w:val="28"/>
          <w:szCs w:val="28"/>
        </w:rPr>
        <w:t>1</w:t>
      </w:r>
    </w:p>
    <w:p w:rsidR="00D023B3" w:rsidRDefault="00D023B3" w:rsidP="003276E3">
      <w:pPr>
        <w:pStyle w:val="a3"/>
        <w:jc w:val="both"/>
        <w:rPr>
          <w:color w:val="000000"/>
          <w:sz w:val="28"/>
          <w:szCs w:val="28"/>
        </w:rPr>
      </w:pPr>
    </w:p>
    <w:p w:rsidR="003276E3" w:rsidRPr="00F769CA" w:rsidRDefault="003276E3" w:rsidP="003276E3">
      <w:pPr>
        <w:pStyle w:val="a3"/>
        <w:jc w:val="both"/>
        <w:rPr>
          <w:color w:val="000000"/>
          <w:sz w:val="28"/>
          <w:szCs w:val="28"/>
        </w:rPr>
      </w:pPr>
    </w:p>
    <w:p w:rsidR="003276E3" w:rsidRPr="00F769CA" w:rsidRDefault="003276E3" w:rsidP="00DF1B46">
      <w:pPr>
        <w:pStyle w:val="a3"/>
        <w:jc w:val="both"/>
        <w:rPr>
          <w:color w:val="000000"/>
          <w:sz w:val="28"/>
          <w:szCs w:val="28"/>
        </w:rPr>
      </w:pPr>
    </w:p>
    <w:p w:rsidR="00DF1B46" w:rsidRPr="00F769CA" w:rsidRDefault="00DF1B46" w:rsidP="0068316D">
      <w:pPr>
        <w:pStyle w:val="a3"/>
        <w:jc w:val="both"/>
        <w:rPr>
          <w:color w:val="000000"/>
          <w:sz w:val="28"/>
          <w:szCs w:val="28"/>
        </w:rPr>
      </w:pPr>
    </w:p>
    <w:p w:rsidR="005E2899" w:rsidRPr="00F769CA" w:rsidRDefault="005E2899" w:rsidP="0087479B">
      <w:pPr>
        <w:pStyle w:val="a3"/>
        <w:jc w:val="both"/>
        <w:rPr>
          <w:color w:val="000000"/>
          <w:sz w:val="28"/>
          <w:szCs w:val="28"/>
        </w:rPr>
      </w:pPr>
    </w:p>
    <w:p w:rsidR="005E2899" w:rsidRPr="00F769CA" w:rsidRDefault="005E2899" w:rsidP="0087479B">
      <w:pPr>
        <w:pStyle w:val="a3"/>
        <w:jc w:val="both"/>
        <w:rPr>
          <w:color w:val="000000"/>
          <w:sz w:val="28"/>
          <w:szCs w:val="28"/>
        </w:rPr>
      </w:pPr>
    </w:p>
    <w:p w:rsidR="00DF1B46" w:rsidRPr="00F769CA" w:rsidRDefault="00DF1B46" w:rsidP="0087479B">
      <w:pPr>
        <w:pStyle w:val="a3"/>
        <w:jc w:val="both"/>
        <w:rPr>
          <w:color w:val="000000"/>
          <w:sz w:val="28"/>
          <w:szCs w:val="28"/>
        </w:rPr>
      </w:pPr>
    </w:p>
    <w:p w:rsidR="00140D92" w:rsidRPr="00F769CA" w:rsidRDefault="00140D92" w:rsidP="0087479B">
      <w:pPr>
        <w:pStyle w:val="a3"/>
        <w:jc w:val="both"/>
        <w:rPr>
          <w:color w:val="000000"/>
          <w:sz w:val="28"/>
          <w:szCs w:val="28"/>
        </w:rPr>
      </w:pPr>
    </w:p>
    <w:p w:rsidR="00140D92" w:rsidRPr="00F769CA" w:rsidRDefault="00140D92" w:rsidP="0087479B">
      <w:pPr>
        <w:pStyle w:val="a3"/>
        <w:jc w:val="both"/>
        <w:rPr>
          <w:color w:val="000000"/>
          <w:sz w:val="28"/>
          <w:szCs w:val="28"/>
        </w:rPr>
      </w:pPr>
    </w:p>
    <w:p w:rsidR="00140D92" w:rsidRPr="00F769CA" w:rsidRDefault="00140D92" w:rsidP="0087479B">
      <w:pPr>
        <w:pStyle w:val="a3"/>
        <w:jc w:val="both"/>
        <w:rPr>
          <w:color w:val="000000"/>
          <w:sz w:val="28"/>
          <w:szCs w:val="28"/>
        </w:rPr>
      </w:pPr>
    </w:p>
    <w:p w:rsidR="00140D92" w:rsidRDefault="00140D92" w:rsidP="0087479B">
      <w:pPr>
        <w:pStyle w:val="a3"/>
        <w:jc w:val="both"/>
        <w:rPr>
          <w:color w:val="000000"/>
          <w:sz w:val="28"/>
          <w:szCs w:val="28"/>
        </w:rPr>
      </w:pPr>
    </w:p>
    <w:p w:rsidR="00D023B3" w:rsidRPr="00F769CA" w:rsidRDefault="00D023B3" w:rsidP="0087479B">
      <w:pPr>
        <w:pStyle w:val="a3"/>
        <w:jc w:val="both"/>
        <w:rPr>
          <w:color w:val="000000"/>
          <w:sz w:val="28"/>
          <w:szCs w:val="28"/>
        </w:rPr>
      </w:pPr>
    </w:p>
    <w:p w:rsidR="00140D92" w:rsidRPr="00F769CA" w:rsidRDefault="00140D92" w:rsidP="0087479B">
      <w:pPr>
        <w:pStyle w:val="a3"/>
        <w:jc w:val="both"/>
        <w:rPr>
          <w:color w:val="000000"/>
          <w:sz w:val="28"/>
          <w:szCs w:val="28"/>
        </w:rPr>
      </w:pPr>
    </w:p>
    <w:p w:rsidR="00D53438" w:rsidRPr="00F769CA" w:rsidRDefault="00D53438" w:rsidP="0095206C">
      <w:pPr>
        <w:pStyle w:val="a3"/>
        <w:pageBreakBefore/>
        <w:rPr>
          <w:b/>
          <w:color w:val="000000"/>
          <w:sz w:val="28"/>
          <w:szCs w:val="28"/>
        </w:rPr>
        <w:sectPr w:rsidR="00D53438" w:rsidRPr="00F769CA" w:rsidSect="00D53438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40D92" w:rsidRPr="00F769CA" w:rsidRDefault="00140D92" w:rsidP="004F1E9A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769CA">
        <w:rPr>
          <w:b/>
          <w:color w:val="000000"/>
          <w:sz w:val="28"/>
          <w:szCs w:val="28"/>
        </w:rPr>
        <w:lastRenderedPageBreak/>
        <w:t>Введение</w:t>
      </w:r>
    </w:p>
    <w:p w:rsidR="004F1E9A" w:rsidRPr="004F1E9A" w:rsidRDefault="004F1E9A" w:rsidP="004F1E9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4F1E9A">
        <w:rPr>
          <w:color w:val="000000"/>
          <w:sz w:val="27"/>
          <w:szCs w:val="27"/>
        </w:rPr>
        <w:t>В настоящее время проблема обращения с отходами производства является одной из важных эколого-мировых проблем. Неблагоприятное воздействие оказывается не только на компоненты окружающей природной среды, но и на жизнь и здоровье населения.</w:t>
      </w:r>
    </w:p>
    <w:p w:rsidR="004F1E9A" w:rsidRPr="004F1E9A" w:rsidRDefault="004F1E9A" w:rsidP="004F1E9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4F1E9A">
        <w:rPr>
          <w:color w:val="000000"/>
          <w:sz w:val="27"/>
          <w:szCs w:val="27"/>
        </w:rPr>
        <w:t xml:space="preserve">В Российской Федерации природоохранное законодательство стимулирует захоронение отходов, являющееся самым дешевым и выгодным способом их утилизации, что в итоге приводит к увеличению количества данных площадок по всей территории Земли. В нашей стране наибольшее количество отходов накоплено в </w:t>
      </w:r>
      <w:proofErr w:type="spellStart"/>
      <w:r w:rsidRPr="004F1E9A">
        <w:rPr>
          <w:color w:val="000000"/>
          <w:sz w:val="27"/>
          <w:szCs w:val="27"/>
        </w:rPr>
        <w:t>гидроотвалах</w:t>
      </w:r>
      <w:proofErr w:type="spellEnd"/>
      <w:r w:rsidRPr="004F1E9A">
        <w:rPr>
          <w:color w:val="000000"/>
          <w:sz w:val="27"/>
          <w:szCs w:val="27"/>
        </w:rPr>
        <w:t xml:space="preserve"> и </w:t>
      </w:r>
      <w:proofErr w:type="spellStart"/>
      <w:r w:rsidRPr="004F1E9A">
        <w:rPr>
          <w:color w:val="000000"/>
          <w:sz w:val="27"/>
          <w:szCs w:val="27"/>
        </w:rPr>
        <w:t>хвостохранилищах</w:t>
      </w:r>
      <w:proofErr w:type="spellEnd"/>
      <w:r w:rsidRPr="004F1E9A">
        <w:rPr>
          <w:color w:val="000000"/>
          <w:sz w:val="27"/>
          <w:szCs w:val="27"/>
        </w:rPr>
        <w:t xml:space="preserve"> на Урале, Приморском крае, Мурманской, Белгородской, Кемеровской и Тульской областях. Например, на сегодняшний день от добычи и переработки полезных ископаемых в отвалах находится около 80 млрд. тонн, причем более 1,4 млрд. тонн – токсичные </w:t>
      </w:r>
      <w:r>
        <w:rPr>
          <w:color w:val="000000"/>
          <w:sz w:val="27"/>
          <w:szCs w:val="27"/>
        </w:rPr>
        <w:t>(</w:t>
      </w:r>
      <w:r w:rsidRPr="004F1E9A">
        <w:rPr>
          <w:bCs/>
          <w:color w:val="000000"/>
          <w:sz w:val="28"/>
          <w:szCs w:val="28"/>
        </w:rPr>
        <w:t>Некоторая информация</w:t>
      </w:r>
      <w:r>
        <w:rPr>
          <w:bCs/>
          <w:color w:val="000000"/>
          <w:sz w:val="28"/>
          <w:szCs w:val="28"/>
        </w:rPr>
        <w:t>..</w:t>
      </w:r>
      <w:r w:rsidRPr="004F1E9A">
        <w:rPr>
          <w:color w:val="000000"/>
          <w:sz w:val="27"/>
          <w:szCs w:val="27"/>
        </w:rPr>
        <w:t>, 20</w:t>
      </w:r>
      <w:r>
        <w:rPr>
          <w:color w:val="000000"/>
          <w:sz w:val="27"/>
          <w:szCs w:val="27"/>
        </w:rPr>
        <w:t>21)</w:t>
      </w:r>
      <w:r w:rsidRPr="004F1E9A">
        <w:rPr>
          <w:color w:val="000000"/>
          <w:sz w:val="27"/>
          <w:szCs w:val="27"/>
        </w:rPr>
        <w:t>.</w:t>
      </w:r>
    </w:p>
    <w:p w:rsidR="004F1E9A" w:rsidRDefault="004F1E9A" w:rsidP="004F1E9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 w:rsidRPr="004F1E9A">
        <w:rPr>
          <w:color w:val="000000"/>
          <w:sz w:val="27"/>
          <w:szCs w:val="27"/>
        </w:rPr>
        <w:t>Так, различные объекты размещения отходов, являющиеся составной частью техногенного ландшафта, занимают особое место в исследованиях по рекультивации нарушенных земель. При рекультивации объектов размещения отходов важным является как технический, так и биологический этап. Данный комплекс мероприятий</w:t>
      </w:r>
      <w:r>
        <w:rPr>
          <w:color w:val="000000"/>
          <w:sz w:val="27"/>
          <w:szCs w:val="27"/>
        </w:rPr>
        <w:t xml:space="preserve"> </w:t>
      </w:r>
      <w:r w:rsidRPr="004F1E9A">
        <w:rPr>
          <w:color w:val="000000"/>
          <w:sz w:val="27"/>
          <w:szCs w:val="27"/>
        </w:rPr>
        <w:t xml:space="preserve">должен проводиться с учетом местных почвенно-климатических условий, степени повреждения и загрязнения территории, ландшафтно-геохимической характеристики нарушенных земель, требований инструкций </w:t>
      </w:r>
      <w:r>
        <w:rPr>
          <w:color w:val="000000"/>
          <w:sz w:val="27"/>
          <w:szCs w:val="27"/>
        </w:rPr>
        <w:t>(</w:t>
      </w:r>
      <w:r w:rsidRPr="004F1E9A">
        <w:rPr>
          <w:color w:val="000000"/>
          <w:sz w:val="27"/>
          <w:szCs w:val="27"/>
        </w:rPr>
        <w:t>ГОСТ 17.5.3.04-83</w:t>
      </w:r>
      <w:r>
        <w:rPr>
          <w:color w:val="000000"/>
          <w:sz w:val="27"/>
          <w:szCs w:val="27"/>
        </w:rPr>
        <w:t>, 1984)</w:t>
      </w:r>
      <w:r w:rsidRPr="004F1E9A">
        <w:rPr>
          <w:color w:val="000000"/>
          <w:sz w:val="27"/>
          <w:szCs w:val="27"/>
        </w:rPr>
        <w:t>.</w:t>
      </w:r>
    </w:p>
    <w:p w:rsidR="00140D92" w:rsidRPr="00F769CA" w:rsidRDefault="004F1E9A" w:rsidP="004F1E9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3500B0" w:rsidRPr="00F769CA">
        <w:rPr>
          <w:color w:val="000000"/>
          <w:sz w:val="28"/>
          <w:szCs w:val="28"/>
        </w:rPr>
        <w:t xml:space="preserve">анные полученные при выполнении работы могут быть использованы при подборе методов консервирования, организации захоронения действующего </w:t>
      </w:r>
      <w:proofErr w:type="spellStart"/>
      <w:r w:rsidR="003500B0" w:rsidRPr="00F769CA">
        <w:rPr>
          <w:color w:val="000000"/>
          <w:sz w:val="28"/>
          <w:szCs w:val="28"/>
        </w:rPr>
        <w:t>шламонакопителя</w:t>
      </w:r>
      <w:proofErr w:type="spellEnd"/>
      <w:r w:rsidR="003500B0" w:rsidRPr="00F769CA">
        <w:rPr>
          <w:color w:val="000000"/>
          <w:sz w:val="28"/>
          <w:szCs w:val="28"/>
        </w:rPr>
        <w:t>.</w:t>
      </w:r>
    </w:p>
    <w:p w:rsidR="00140D92" w:rsidRPr="00F769CA" w:rsidRDefault="00140D92" w:rsidP="00F97538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 xml:space="preserve">Цель - </w:t>
      </w:r>
      <w:r w:rsidR="00F97538">
        <w:rPr>
          <w:color w:val="000000"/>
          <w:sz w:val="28"/>
          <w:szCs w:val="28"/>
        </w:rPr>
        <w:t>исследовать</w:t>
      </w:r>
      <w:r w:rsidRPr="00F769CA">
        <w:rPr>
          <w:color w:val="000000"/>
          <w:sz w:val="28"/>
          <w:szCs w:val="28"/>
        </w:rPr>
        <w:t xml:space="preserve"> химический состав </w:t>
      </w:r>
      <w:r w:rsidR="00F97538">
        <w:rPr>
          <w:color w:val="000000"/>
          <w:sz w:val="28"/>
          <w:szCs w:val="28"/>
        </w:rPr>
        <w:t xml:space="preserve">грунтов </w:t>
      </w:r>
      <w:proofErr w:type="spellStart"/>
      <w:r w:rsidR="00F97538">
        <w:rPr>
          <w:color w:val="000000"/>
          <w:sz w:val="28"/>
          <w:szCs w:val="28"/>
        </w:rPr>
        <w:t>шламонакопителя</w:t>
      </w:r>
      <w:proofErr w:type="spellEnd"/>
      <w:r w:rsidR="00F97538">
        <w:rPr>
          <w:color w:val="000000"/>
          <w:sz w:val="28"/>
          <w:szCs w:val="28"/>
        </w:rPr>
        <w:t xml:space="preserve"> пиритного огарка</w:t>
      </w:r>
      <w:r w:rsidRPr="00F769CA">
        <w:rPr>
          <w:color w:val="000000"/>
          <w:sz w:val="28"/>
          <w:szCs w:val="28"/>
        </w:rPr>
        <w:t>, оценить его экологическое состояние.</w:t>
      </w:r>
    </w:p>
    <w:p w:rsidR="00140D92" w:rsidRPr="00F769CA" w:rsidRDefault="008653D0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Задачи: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1. Ознакомиться с процессом производства серной кислоты контактным способом в промышленных масштабах</w:t>
      </w:r>
      <w:r w:rsidR="00E051A4">
        <w:rPr>
          <w:color w:val="000000"/>
          <w:sz w:val="28"/>
          <w:szCs w:val="28"/>
        </w:rPr>
        <w:t>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lastRenderedPageBreak/>
        <w:t xml:space="preserve">1.1. Изучить основные </w:t>
      </w:r>
      <w:proofErr w:type="gramStart"/>
      <w:r w:rsidRPr="00F769CA">
        <w:rPr>
          <w:color w:val="000000"/>
          <w:sz w:val="28"/>
          <w:szCs w:val="28"/>
        </w:rPr>
        <w:t>аппараты</w:t>
      </w:r>
      <w:proofErr w:type="gramEnd"/>
      <w:r w:rsidRPr="00F769CA">
        <w:rPr>
          <w:color w:val="000000"/>
          <w:sz w:val="28"/>
          <w:szCs w:val="28"/>
        </w:rPr>
        <w:t xml:space="preserve"> задействованные в процессе</w:t>
      </w:r>
      <w:r w:rsidR="00E051A4">
        <w:rPr>
          <w:color w:val="000000"/>
          <w:sz w:val="28"/>
          <w:szCs w:val="28"/>
        </w:rPr>
        <w:t>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 xml:space="preserve">1.2. Изучить </w:t>
      </w:r>
      <w:proofErr w:type="gramStart"/>
      <w:r w:rsidRPr="00F769CA">
        <w:rPr>
          <w:color w:val="000000"/>
          <w:sz w:val="28"/>
          <w:szCs w:val="28"/>
        </w:rPr>
        <w:t>сырье</w:t>
      </w:r>
      <w:proofErr w:type="gramEnd"/>
      <w:r w:rsidRPr="00F769CA">
        <w:rPr>
          <w:color w:val="000000"/>
          <w:sz w:val="28"/>
          <w:szCs w:val="28"/>
        </w:rPr>
        <w:t xml:space="preserve"> используемое при получении серной кислоты</w:t>
      </w:r>
      <w:r w:rsidR="00E051A4">
        <w:rPr>
          <w:color w:val="000000"/>
          <w:sz w:val="28"/>
          <w:szCs w:val="28"/>
        </w:rPr>
        <w:t>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 xml:space="preserve">2. Опытным путем установить химический состав грунта со </w:t>
      </w:r>
      <w:proofErr w:type="spellStart"/>
      <w:r w:rsidRPr="00F769CA">
        <w:rPr>
          <w:color w:val="000000"/>
          <w:sz w:val="28"/>
          <w:szCs w:val="28"/>
        </w:rPr>
        <w:t>шламонакопителя</w:t>
      </w:r>
      <w:proofErr w:type="spellEnd"/>
      <w:r w:rsidRPr="00F769CA">
        <w:rPr>
          <w:color w:val="000000"/>
          <w:sz w:val="28"/>
          <w:szCs w:val="28"/>
        </w:rPr>
        <w:t xml:space="preserve"> и сопутствующих вод.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2.1. Исследовать общие физико-хими</w:t>
      </w:r>
      <w:r w:rsidR="00DA1202" w:rsidRPr="00F769CA">
        <w:rPr>
          <w:color w:val="000000"/>
          <w:sz w:val="28"/>
          <w:szCs w:val="28"/>
        </w:rPr>
        <w:t xml:space="preserve">ческие показатели </w:t>
      </w:r>
      <w:r w:rsidRPr="00F769CA">
        <w:rPr>
          <w:color w:val="000000"/>
          <w:sz w:val="28"/>
          <w:szCs w:val="28"/>
        </w:rPr>
        <w:t>вод</w:t>
      </w:r>
      <w:r w:rsidR="00F97538">
        <w:rPr>
          <w:color w:val="000000"/>
          <w:sz w:val="28"/>
          <w:szCs w:val="28"/>
        </w:rPr>
        <w:t xml:space="preserve"> </w:t>
      </w:r>
      <w:r w:rsidR="00DA1202" w:rsidRPr="00F769CA">
        <w:rPr>
          <w:color w:val="000000"/>
          <w:sz w:val="28"/>
          <w:szCs w:val="28"/>
        </w:rPr>
        <w:t>шламонакопителя</w:t>
      </w:r>
      <w:r w:rsidRPr="00F769CA">
        <w:rPr>
          <w:color w:val="000000"/>
          <w:sz w:val="28"/>
          <w:szCs w:val="28"/>
        </w:rPr>
        <w:t>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>2.2. Установить качественный состав вод</w:t>
      </w:r>
      <w:r w:rsidR="00F97538">
        <w:rPr>
          <w:color w:val="000000"/>
          <w:sz w:val="28"/>
          <w:szCs w:val="28"/>
        </w:rPr>
        <w:t xml:space="preserve"> </w:t>
      </w:r>
      <w:proofErr w:type="spellStart"/>
      <w:r w:rsidR="00DA1202" w:rsidRPr="00F769CA">
        <w:rPr>
          <w:color w:val="000000"/>
          <w:sz w:val="28"/>
          <w:szCs w:val="28"/>
        </w:rPr>
        <w:t>шламонакопителя</w:t>
      </w:r>
      <w:proofErr w:type="spellEnd"/>
      <w:r w:rsidRPr="00F769CA">
        <w:rPr>
          <w:color w:val="000000"/>
          <w:sz w:val="28"/>
          <w:szCs w:val="28"/>
        </w:rPr>
        <w:t>.</w:t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69CA">
        <w:rPr>
          <w:color w:val="000000"/>
          <w:sz w:val="28"/>
          <w:szCs w:val="28"/>
        </w:rPr>
        <w:t xml:space="preserve">2.3. Провести качественный анализ грунта со </w:t>
      </w:r>
      <w:proofErr w:type="spellStart"/>
      <w:r w:rsidRPr="00F769CA">
        <w:rPr>
          <w:color w:val="000000"/>
          <w:sz w:val="28"/>
          <w:szCs w:val="28"/>
        </w:rPr>
        <w:t>шламонакопителей</w:t>
      </w:r>
      <w:proofErr w:type="spellEnd"/>
      <w:r w:rsidR="00E051A4">
        <w:rPr>
          <w:color w:val="000000"/>
          <w:sz w:val="28"/>
          <w:szCs w:val="28"/>
        </w:rPr>
        <w:t>.</w:t>
      </w:r>
    </w:p>
    <w:p w:rsidR="00E051A4" w:rsidRDefault="001808C4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Оценить экологическую безопасность </w:t>
      </w:r>
      <w:proofErr w:type="gramStart"/>
      <w:r>
        <w:rPr>
          <w:color w:val="000000"/>
          <w:sz w:val="28"/>
          <w:szCs w:val="28"/>
        </w:rPr>
        <w:t>исследуемого</w:t>
      </w:r>
      <w:proofErr w:type="gramEnd"/>
      <w:r w:rsidR="00F9753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шламонакопителя</w:t>
      </w:r>
      <w:proofErr w:type="spellEnd"/>
      <w:r>
        <w:rPr>
          <w:color w:val="000000"/>
          <w:sz w:val="28"/>
          <w:szCs w:val="28"/>
        </w:rPr>
        <w:t>.</w:t>
      </w:r>
    </w:p>
    <w:p w:rsidR="001808C4" w:rsidRDefault="001808C4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40D92" w:rsidRPr="00F769CA" w:rsidRDefault="00F97538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Гипотеза: </w:t>
      </w:r>
      <w:r w:rsidR="008653D0" w:rsidRPr="00F769CA">
        <w:rPr>
          <w:color w:val="000000"/>
          <w:sz w:val="28"/>
          <w:szCs w:val="28"/>
        </w:rPr>
        <w:t xml:space="preserve">опираясь на теоретические знания о химическом составе пиритного огарка, можно сделать вывод о том, что </w:t>
      </w:r>
      <w:proofErr w:type="spellStart"/>
      <w:r w:rsidR="00140D92" w:rsidRPr="00F769CA">
        <w:rPr>
          <w:color w:val="000000"/>
          <w:sz w:val="28"/>
          <w:szCs w:val="28"/>
        </w:rPr>
        <w:t>шламонакопительный</w:t>
      </w:r>
      <w:proofErr w:type="spellEnd"/>
      <w:r w:rsidR="00140D92" w:rsidRPr="00F769CA">
        <w:rPr>
          <w:color w:val="000000"/>
          <w:sz w:val="28"/>
          <w:szCs w:val="28"/>
        </w:rPr>
        <w:t xml:space="preserve"> массив безопасен для окружающей среды</w:t>
      </w:r>
      <w:r w:rsidR="008653D0" w:rsidRPr="00F769CA">
        <w:rPr>
          <w:color w:val="000000"/>
          <w:sz w:val="28"/>
          <w:szCs w:val="28"/>
        </w:rPr>
        <w:t>.</w:t>
      </w:r>
      <w:r w:rsidR="00140D92" w:rsidRPr="00F769CA">
        <w:rPr>
          <w:color w:val="000000"/>
          <w:sz w:val="28"/>
          <w:szCs w:val="28"/>
        </w:rPr>
        <w:br w:type="page"/>
      </w:r>
    </w:p>
    <w:p w:rsidR="00140D92" w:rsidRPr="00F769CA" w:rsidRDefault="00140D92" w:rsidP="00E051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140D92" w:rsidRPr="00F769CA" w:rsidSect="00D53438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40D92" w:rsidRPr="00F769CA" w:rsidRDefault="00140D92" w:rsidP="00E051A4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9CA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140D92" w:rsidRPr="00F769CA" w:rsidRDefault="00140D92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Один из способов получения серной кислоты: получение серной кислоты из  пирита (серного колчедана).</w:t>
      </w:r>
    </w:p>
    <w:p w:rsidR="00140D92" w:rsidRPr="00F769CA" w:rsidRDefault="00140D92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Для получения серной кислоты используется 7 аппаратов:</w:t>
      </w:r>
    </w:p>
    <w:p w:rsidR="00140D92" w:rsidRPr="00F769CA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Печь для обжига</w:t>
      </w:r>
    </w:p>
    <w:p w:rsidR="00140D92" w:rsidRPr="00F769CA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Циклон</w:t>
      </w:r>
    </w:p>
    <w:p w:rsidR="00140D92" w:rsidRPr="00F769CA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Электрофильтр</w:t>
      </w:r>
      <w:r w:rsidRPr="00F769CA">
        <w:rPr>
          <w:rFonts w:ascii="Times New Roman" w:hAnsi="Times New Roman" w:cs="Times New Roman"/>
          <w:sz w:val="28"/>
          <w:szCs w:val="28"/>
        </w:rPr>
        <w:br/>
        <w:t>Сушильная башня</w:t>
      </w:r>
    </w:p>
    <w:p w:rsidR="00140D92" w:rsidRPr="00F769CA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Теплообменник</w:t>
      </w:r>
    </w:p>
    <w:p w:rsidR="00140D92" w:rsidRPr="00F769CA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Контактный аппарат</w:t>
      </w:r>
    </w:p>
    <w:p w:rsidR="00140D92" w:rsidRPr="00A14CC7" w:rsidRDefault="00140D92" w:rsidP="00E051A4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Поглотительная башня</w:t>
      </w:r>
      <w:r w:rsidR="00A14CC7">
        <w:rPr>
          <w:rFonts w:ascii="Times New Roman" w:hAnsi="Times New Roman" w:cs="Times New Roman"/>
          <w:sz w:val="28"/>
          <w:szCs w:val="28"/>
        </w:rPr>
        <w:t>:</w:t>
      </w:r>
    </w:p>
    <w:p w:rsidR="00140D92" w:rsidRPr="00F769CA" w:rsidRDefault="00E051A4" w:rsidP="00E051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Описание технологического процесса получения серной кислоты</w:t>
      </w:r>
    </w:p>
    <w:tbl>
      <w:tblPr>
        <w:tblStyle w:val="a5"/>
        <w:tblW w:w="9186" w:type="dxa"/>
        <w:jc w:val="center"/>
        <w:tblInd w:w="-998" w:type="dxa"/>
        <w:tblLayout w:type="fixed"/>
        <w:tblLook w:val="0000"/>
      </w:tblPr>
      <w:tblGrid>
        <w:gridCol w:w="485"/>
        <w:gridCol w:w="1897"/>
        <w:gridCol w:w="4111"/>
        <w:gridCol w:w="2693"/>
      </w:tblGrid>
      <w:tr w:rsidR="00140D92" w:rsidRPr="00E051A4" w:rsidTr="00E051A4">
        <w:trPr>
          <w:trHeight w:val="459"/>
          <w:jc w:val="center"/>
        </w:trPr>
        <w:tc>
          <w:tcPr>
            <w:tcW w:w="485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97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Название аппарата</w:t>
            </w:r>
          </w:p>
        </w:tc>
        <w:tc>
          <w:tcPr>
            <w:tcW w:w="4111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Описание процесса</w:t>
            </w:r>
          </w:p>
        </w:tc>
        <w:tc>
          <w:tcPr>
            <w:tcW w:w="2693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Реакция</w:t>
            </w:r>
          </w:p>
        </w:tc>
      </w:tr>
      <w:tr w:rsidR="00140D92" w:rsidRPr="004F1E9A" w:rsidTr="00E051A4">
        <w:tblPrEx>
          <w:tblLook w:val="04A0"/>
        </w:tblPrEx>
        <w:trPr>
          <w:trHeight w:val="719"/>
          <w:jc w:val="center"/>
        </w:trPr>
        <w:tc>
          <w:tcPr>
            <w:tcW w:w="485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97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Печь для обжига</w:t>
            </w:r>
          </w:p>
          <w:p w:rsidR="00F769CA" w:rsidRPr="00E051A4" w:rsidRDefault="00F769CA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(рис.1)</w:t>
            </w:r>
          </w:p>
        </w:tc>
        <w:tc>
          <w:tcPr>
            <w:tcW w:w="4111" w:type="dxa"/>
          </w:tcPr>
          <w:p w:rsidR="00140D92" w:rsidRPr="00E051A4" w:rsidRDefault="00140D92" w:rsidP="00F769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Измельченный пирит засыпают в печь, при температуре 800</w:t>
            </w:r>
            <w:proofErr w:type="gram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˚С</w:t>
            </w:r>
            <w:proofErr w:type="gram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снизу вверх пропускают кислород</w:t>
            </w:r>
          </w:p>
        </w:tc>
        <w:tc>
          <w:tcPr>
            <w:tcW w:w="2693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4FeS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  <w:lang w:val="en-US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 + 11O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  <w:lang w:val="en-US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 → 2Fe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  <w:lang w:val="en-US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  <w:lang w:val="en-US"/>
              </w:rPr>
              <w:t>3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 + 8SO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  <w:lang w:val="en-US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 + </w:t>
            </w:r>
            <w:r w:rsidRPr="00E051A4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w:t>Q</w:t>
            </w:r>
          </w:p>
        </w:tc>
      </w:tr>
      <w:tr w:rsidR="00140D92" w:rsidRPr="00E051A4" w:rsidTr="00E051A4">
        <w:tblPrEx>
          <w:tblLook w:val="04A0"/>
        </w:tblPrEx>
        <w:trPr>
          <w:trHeight w:val="363"/>
          <w:jc w:val="center"/>
        </w:trPr>
        <w:tc>
          <w:tcPr>
            <w:tcW w:w="485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97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Циклон</w:t>
            </w:r>
          </w:p>
          <w:p w:rsidR="00F769CA" w:rsidRPr="00E051A4" w:rsidRDefault="00F769CA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(рис.1)</w:t>
            </w:r>
          </w:p>
        </w:tc>
        <w:tc>
          <w:tcPr>
            <w:tcW w:w="4111" w:type="dxa"/>
          </w:tcPr>
          <w:p w:rsidR="00140D92" w:rsidRPr="00E051A4" w:rsidRDefault="00140D92" w:rsidP="00F769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Газ, выходящий из печи (печной газ), состоящий из 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непрореагировавшего кислорода, водяного пара и мелких частиц окиси железа, за счет центробежной силы очищают от частиц вещества</w:t>
            </w:r>
          </w:p>
        </w:tc>
        <w:tc>
          <w:tcPr>
            <w:tcW w:w="2693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D92" w:rsidRPr="00E051A4" w:rsidTr="00E051A4">
        <w:tblPrEx>
          <w:tblLook w:val="04A0"/>
        </w:tblPrEx>
        <w:trPr>
          <w:trHeight w:val="363"/>
          <w:jc w:val="center"/>
        </w:trPr>
        <w:tc>
          <w:tcPr>
            <w:tcW w:w="485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97" w:type="dxa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Электрофильтр</w:t>
            </w:r>
          </w:p>
          <w:p w:rsidR="00F769CA" w:rsidRPr="00E051A4" w:rsidRDefault="00F769CA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(рис.1)</w:t>
            </w:r>
          </w:p>
        </w:tc>
        <w:tc>
          <w:tcPr>
            <w:tcW w:w="4111" w:type="dxa"/>
          </w:tcPr>
          <w:p w:rsidR="00140D92" w:rsidRPr="00E051A4" w:rsidRDefault="00140D92" w:rsidP="00F769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Мельчайшие частицы вещества прилипают к наэлектризованным пластинам</w:t>
            </w:r>
          </w:p>
        </w:tc>
        <w:tc>
          <w:tcPr>
            <w:tcW w:w="2693" w:type="dxa"/>
            <w:shd w:val="clear" w:color="auto" w:fill="auto"/>
          </w:tcPr>
          <w:p w:rsidR="00140D92" w:rsidRPr="00E051A4" w:rsidRDefault="00140D92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1A4" w:rsidRPr="00E051A4" w:rsidTr="00E051A4">
        <w:tblPrEx>
          <w:tblLook w:val="04A0"/>
        </w:tblPrEx>
        <w:trPr>
          <w:trHeight w:val="363"/>
          <w:jc w:val="center"/>
        </w:trPr>
        <w:tc>
          <w:tcPr>
            <w:tcW w:w="485" w:type="dxa"/>
          </w:tcPr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97" w:type="dxa"/>
          </w:tcPr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Сушильная башня</w:t>
            </w:r>
          </w:p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(рис.2)</w:t>
            </w:r>
          </w:p>
        </w:tc>
        <w:tc>
          <w:tcPr>
            <w:tcW w:w="4111" w:type="dxa"/>
          </w:tcPr>
          <w:p w:rsidR="00E051A4" w:rsidRPr="00E051A4" w:rsidRDefault="00E051A4" w:rsidP="00E051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Печной газ высушивается противотоком концентрированной серной кислоты</w:t>
            </w:r>
          </w:p>
        </w:tc>
        <w:tc>
          <w:tcPr>
            <w:tcW w:w="2693" w:type="dxa"/>
            <w:shd w:val="clear" w:color="auto" w:fill="auto"/>
          </w:tcPr>
          <w:p w:rsidR="00E051A4" w:rsidRPr="00E051A4" w:rsidRDefault="00E051A4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1A4" w:rsidRPr="00E051A4" w:rsidTr="00E051A4">
        <w:tblPrEx>
          <w:tblLook w:val="04A0"/>
        </w:tblPrEx>
        <w:trPr>
          <w:trHeight w:val="363"/>
          <w:jc w:val="center"/>
        </w:trPr>
        <w:tc>
          <w:tcPr>
            <w:tcW w:w="485" w:type="dxa"/>
          </w:tcPr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97" w:type="dxa"/>
          </w:tcPr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Теплообменник</w:t>
            </w:r>
          </w:p>
          <w:p w:rsidR="00E051A4" w:rsidRPr="00E051A4" w:rsidRDefault="00E051A4" w:rsidP="00E0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(рис.2)</w:t>
            </w:r>
          </w:p>
        </w:tc>
        <w:tc>
          <w:tcPr>
            <w:tcW w:w="4111" w:type="dxa"/>
          </w:tcPr>
          <w:p w:rsidR="00E051A4" w:rsidRPr="00E051A4" w:rsidRDefault="00E051A4" w:rsidP="00E051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Очищенный печной газ нагревают </w:t>
            </w:r>
            <w:proofErr w:type="gram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теплообменом</w:t>
            </w:r>
            <w:proofErr w:type="gram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с газами выходящими из контактного аппарата</w:t>
            </w:r>
          </w:p>
        </w:tc>
        <w:tc>
          <w:tcPr>
            <w:tcW w:w="2693" w:type="dxa"/>
            <w:shd w:val="clear" w:color="auto" w:fill="auto"/>
          </w:tcPr>
          <w:p w:rsidR="00E051A4" w:rsidRPr="00E051A4" w:rsidRDefault="00E051A4" w:rsidP="0014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0D92" w:rsidRPr="00F769CA" w:rsidRDefault="00140D92" w:rsidP="0087479B">
      <w:pPr>
        <w:pStyle w:val="a3"/>
        <w:jc w:val="both"/>
        <w:rPr>
          <w:color w:val="000000"/>
          <w:sz w:val="28"/>
          <w:szCs w:val="28"/>
        </w:rPr>
        <w:sectPr w:rsidR="00140D92" w:rsidRPr="00F769CA" w:rsidSect="0068316D"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5"/>
        <w:tblW w:w="0" w:type="auto"/>
        <w:jc w:val="center"/>
        <w:tblInd w:w="-99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445"/>
        <w:gridCol w:w="2044"/>
        <w:gridCol w:w="4008"/>
        <w:gridCol w:w="2809"/>
      </w:tblGrid>
      <w:tr w:rsidR="003276E3" w:rsidRPr="00E051A4" w:rsidTr="00E051A4">
        <w:trPr>
          <w:trHeight w:val="100"/>
          <w:jc w:val="center"/>
        </w:trPr>
        <w:tc>
          <w:tcPr>
            <w:tcW w:w="445" w:type="dxa"/>
            <w:tcBorders>
              <w:left w:val="single" w:sz="4" w:space="0" w:color="auto"/>
              <w:right w:val="single" w:sz="4" w:space="0" w:color="auto"/>
            </w:tcBorders>
          </w:tcPr>
          <w:p w:rsidR="003276E3" w:rsidRPr="00E051A4" w:rsidRDefault="003276E3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44" w:type="dxa"/>
            <w:tcBorders>
              <w:left w:val="single" w:sz="4" w:space="0" w:color="auto"/>
              <w:right w:val="single" w:sz="4" w:space="0" w:color="auto"/>
            </w:tcBorders>
          </w:tcPr>
          <w:p w:rsidR="003276E3" w:rsidRPr="00E051A4" w:rsidRDefault="003276E3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Название аппарата</w:t>
            </w:r>
          </w:p>
        </w:tc>
        <w:tc>
          <w:tcPr>
            <w:tcW w:w="4008" w:type="dxa"/>
            <w:tcBorders>
              <w:left w:val="single" w:sz="4" w:space="0" w:color="auto"/>
              <w:right w:val="single" w:sz="4" w:space="0" w:color="auto"/>
            </w:tcBorders>
          </w:tcPr>
          <w:p w:rsidR="003276E3" w:rsidRPr="00E051A4" w:rsidRDefault="003276E3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Описание процесса</w:t>
            </w:r>
          </w:p>
        </w:tc>
        <w:tc>
          <w:tcPr>
            <w:tcW w:w="2809" w:type="dxa"/>
            <w:tcBorders>
              <w:left w:val="single" w:sz="4" w:space="0" w:color="auto"/>
              <w:right w:val="single" w:sz="4" w:space="0" w:color="auto"/>
            </w:tcBorders>
          </w:tcPr>
          <w:p w:rsidR="003276E3" w:rsidRPr="00E051A4" w:rsidRDefault="003276E3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Реакция</w:t>
            </w:r>
          </w:p>
        </w:tc>
      </w:tr>
      <w:tr w:rsidR="0087479B" w:rsidRPr="00E051A4" w:rsidTr="00E051A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45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4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Контактный аппарат</w:t>
            </w:r>
          </w:p>
          <w:p w:rsidR="00F769CA" w:rsidRPr="00E051A4" w:rsidRDefault="00F769CA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(рис.2)</w:t>
            </w:r>
          </w:p>
        </w:tc>
        <w:tc>
          <w:tcPr>
            <w:tcW w:w="4008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Производится окисление оксида серы (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) до оксида серы (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Условия: </w:t>
            </w:r>
          </w:p>
          <w:p w:rsidR="0087479B" w:rsidRPr="00E051A4" w:rsidRDefault="0087479B" w:rsidP="003276E3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Повышенное давление (1.5-2 </w:t>
            </w:r>
            <w:proofErr w:type="spellStart"/>
            <w:proofErr w:type="gram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атм</w:t>
            </w:r>
            <w:proofErr w:type="spellEnd"/>
            <w:proofErr w:type="gram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7479B" w:rsidRPr="00E051A4" w:rsidRDefault="0087479B" w:rsidP="003276E3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Температура порядка 500</w:t>
            </w:r>
            <w:proofErr w:type="gram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˚С</w:t>
            </w:r>
            <w:proofErr w:type="gramEnd"/>
          </w:p>
          <w:p w:rsidR="0087479B" w:rsidRPr="00E051A4" w:rsidRDefault="0087479B" w:rsidP="003276E3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809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  <w:t>2SO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9F9F9"/>
                <w:vertAlign w:val="subscript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  <w:t> + 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9F9F9"/>
                <w:vertAlign w:val="subscript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  <w:t> ↔ 2SO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9F9F9"/>
                <w:vertAlign w:val="subscript"/>
              </w:rPr>
              <w:t>3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9F9"/>
              </w:rPr>
              <w:t> + </w:t>
            </w:r>
            <w:r w:rsidRPr="00E051A4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9F9F9"/>
              </w:rPr>
              <w:t>Q</w:t>
            </w:r>
          </w:p>
        </w:tc>
      </w:tr>
      <w:tr w:rsidR="0087479B" w:rsidRPr="00E051A4" w:rsidTr="00E051A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45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44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Поглотительная башня</w:t>
            </w:r>
          </w:p>
          <w:p w:rsidR="00F769CA" w:rsidRPr="00E051A4" w:rsidRDefault="00F769CA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(рис.2)</w:t>
            </w:r>
          </w:p>
        </w:tc>
        <w:tc>
          <w:tcPr>
            <w:tcW w:w="4008" w:type="dxa"/>
          </w:tcPr>
          <w:p w:rsidR="0087479B" w:rsidRPr="00E051A4" w:rsidRDefault="0087479B" w:rsidP="003276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Полученный оксид серы поглощают сначала водой, а затем образовавшейся серной кислотой до получения олеума</w:t>
            </w:r>
          </w:p>
        </w:tc>
        <w:tc>
          <w:tcPr>
            <w:tcW w:w="2809" w:type="dxa"/>
          </w:tcPr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87479B" w:rsidRPr="00E051A4" w:rsidRDefault="0087479B" w:rsidP="003276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nSO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3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 + H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4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  →  H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4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·nSO</w:t>
            </w:r>
            <w:r w:rsidRPr="00E051A4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3</w:t>
            </w:r>
          </w:p>
        </w:tc>
      </w:tr>
    </w:tbl>
    <w:p w:rsidR="0087479B" w:rsidRPr="00F769CA" w:rsidRDefault="00F769CA" w:rsidP="00E051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836" cy="3178206"/>
            <wp:effectExtent l="0" t="0" r="0" b="3175"/>
            <wp:docPr id="2" name="Рисунок 2" descr="http://chemege.ru/wp-content/uploads/2018/04/%D1%81%D0%B5%D1%80%D0%BD%D0%B0%D1%8F_%D0%BA%D0%B8%D1%81%D0%BB%D0%BE%D1%82%D0%B0_%D0%BF%D1%80%D0%BE%D0%B8%D0%B7%D0%B2%D0%BE%D0%B4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mege.ru/wp-content/uploads/2018/04/%D1%81%D0%B5%D1%80%D0%BD%D0%B0%D1%8F_%D0%BA%D0%B8%D1%81%D0%BB%D0%BE%D1%82%D0%B0_%D0%BF%D1%80%D0%BE%D0%B8%D0%B7%D0%B2%D0%BE%D0%B4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76" cy="32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CA" w:rsidRPr="00E051A4" w:rsidRDefault="00E051A4" w:rsidP="00E05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1A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769CA" w:rsidRPr="00E051A4">
        <w:rPr>
          <w:rFonts w:ascii="Times New Roman" w:hAnsi="Times New Roman" w:cs="Times New Roman"/>
          <w:sz w:val="24"/>
          <w:szCs w:val="24"/>
        </w:rPr>
        <w:t>1</w:t>
      </w:r>
      <w:r w:rsidRPr="00E051A4">
        <w:rPr>
          <w:rFonts w:ascii="Times New Roman" w:hAnsi="Times New Roman" w:cs="Times New Roman"/>
          <w:sz w:val="24"/>
          <w:szCs w:val="24"/>
        </w:rPr>
        <w:t>.</w:t>
      </w:r>
      <w:r w:rsidR="00F769CA" w:rsidRPr="00E051A4">
        <w:rPr>
          <w:rFonts w:ascii="Times New Roman" w:hAnsi="Times New Roman" w:cs="Times New Roman"/>
          <w:sz w:val="24"/>
          <w:szCs w:val="24"/>
        </w:rPr>
        <w:t xml:space="preserve"> Процесс производства серной кислоты (1)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479B" w:rsidRPr="00F769CA" w:rsidRDefault="0087479B" w:rsidP="00E051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05234"/>
            <wp:effectExtent l="0" t="0" r="3175" b="9525"/>
            <wp:docPr id="1" name="Рисунок 1" descr="http://chemege.ru/wp-content/uploads/2018/04/%D1%81%D0%B5%D1%80%D0%BD%D0%B0%D1%8F_%D0%BA%D0%B8%D1%81%D0%BB%D0%BE%D1%82%D0%B0_%D0%BF%D1%80%D0%BE%D0%B8%D0%B7%D0%B2%D0%BE%D0%B4%D1%81%D1%82%D0%B2%D0%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mege.ru/wp-content/uploads/2018/04/%D1%81%D0%B5%D1%80%D0%BD%D0%B0%D1%8F_%D0%BA%D0%B8%D1%81%D0%BB%D0%BE%D1%82%D0%B0_%D0%BF%D1%80%D0%BE%D0%B8%D0%B7%D0%B2%D0%BE%D0%B4%D1%81%D1%82%D0%B2%D0%B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CA" w:rsidRPr="00E051A4" w:rsidRDefault="00E051A4" w:rsidP="00E051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1A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769CA" w:rsidRPr="00E051A4">
        <w:rPr>
          <w:rFonts w:ascii="Times New Roman" w:hAnsi="Times New Roman" w:cs="Times New Roman"/>
          <w:sz w:val="24"/>
          <w:szCs w:val="24"/>
        </w:rPr>
        <w:t>2</w:t>
      </w:r>
      <w:r w:rsidRPr="00E051A4">
        <w:rPr>
          <w:rFonts w:ascii="Times New Roman" w:hAnsi="Times New Roman" w:cs="Times New Roman"/>
          <w:sz w:val="24"/>
          <w:szCs w:val="24"/>
        </w:rPr>
        <w:t>.</w:t>
      </w:r>
      <w:r w:rsidR="00F769CA" w:rsidRPr="00E051A4">
        <w:rPr>
          <w:rFonts w:ascii="Times New Roman" w:hAnsi="Times New Roman" w:cs="Times New Roman"/>
          <w:sz w:val="24"/>
          <w:szCs w:val="24"/>
        </w:rPr>
        <w:t xml:space="preserve"> Процесс производства серной кислоты (2)</w:t>
      </w:r>
      <w:r w:rsidRPr="00E051A4">
        <w:rPr>
          <w:rFonts w:ascii="Times New Roman" w:hAnsi="Times New Roman" w:cs="Times New Roman"/>
          <w:sz w:val="24"/>
          <w:szCs w:val="24"/>
        </w:rPr>
        <w:t>.</w:t>
      </w:r>
    </w:p>
    <w:p w:rsidR="00DA1202" w:rsidRPr="00F769CA" w:rsidRDefault="0087479B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 xml:space="preserve">Основным сырьём для получения серной кислоты являются железный колчедан (пирит), </w:t>
      </w:r>
      <w:proofErr w:type="spellStart"/>
      <w:r w:rsidRPr="00F769CA">
        <w:rPr>
          <w:rFonts w:ascii="Times New Roman" w:hAnsi="Times New Roman" w:cs="Times New Roman"/>
          <w:sz w:val="28"/>
          <w:szCs w:val="28"/>
        </w:rPr>
        <w:t>несолеподобные</w:t>
      </w:r>
      <w:proofErr w:type="spellEnd"/>
      <w:r w:rsidRPr="00F769CA">
        <w:rPr>
          <w:rFonts w:ascii="Times New Roman" w:hAnsi="Times New Roman" w:cs="Times New Roman"/>
          <w:sz w:val="28"/>
          <w:szCs w:val="28"/>
        </w:rPr>
        <w:t xml:space="preserve"> соединения серы, сера в элементарном виде. В природе сера в основном встречается в формесульфатов и сульфидов тяжелых металлов. На сегодняшний день большинство производителей выбирают сырьём сульфид железа. Отходом, образующимся при переработке пирита путём обжига в кипящем слое, является пиритный огарок.</w:t>
      </w:r>
      <w:r w:rsidR="00DA1202" w:rsidRPr="00F769CA">
        <w:rPr>
          <w:rFonts w:ascii="Times New Roman" w:hAnsi="Times New Roman" w:cs="Times New Roman"/>
          <w:sz w:val="28"/>
          <w:szCs w:val="28"/>
        </w:rPr>
        <w:t xml:space="preserve"> Массивы отходов отвозят на поверхностные хранилища, называемые </w:t>
      </w:r>
      <w:proofErr w:type="spellStart"/>
      <w:r w:rsidR="00DA1202" w:rsidRPr="00F769CA">
        <w:rPr>
          <w:rFonts w:ascii="Times New Roman" w:hAnsi="Times New Roman" w:cs="Times New Roman"/>
          <w:sz w:val="28"/>
          <w:szCs w:val="28"/>
        </w:rPr>
        <w:t>шламонакопителями</w:t>
      </w:r>
      <w:proofErr w:type="spellEnd"/>
      <w:r w:rsidR="00DA1202" w:rsidRPr="00F76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F769CA" w:rsidRDefault="00DA1202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>В составе пиритного огарка принято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 выделять гематит (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7479B" w:rsidRPr="00F769CA">
        <w:rPr>
          <w:rFonts w:ascii="Times New Roman" w:hAnsi="Times New Roman" w:cs="Times New Roman"/>
          <w:sz w:val="28"/>
          <w:szCs w:val="28"/>
        </w:rPr>
        <w:t>), магнетит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</w:rPr>
        <w:t>∙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7479B" w:rsidRPr="00F769CA">
        <w:rPr>
          <w:rFonts w:ascii="Times New Roman" w:hAnsi="Times New Roman" w:cs="Times New Roman"/>
          <w:sz w:val="28"/>
          <w:szCs w:val="28"/>
        </w:rPr>
        <w:t>), гетит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</w:rPr>
        <w:t>(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87479B" w:rsidRPr="00F769CA">
        <w:rPr>
          <w:rFonts w:ascii="Times New Roman" w:hAnsi="Times New Roman" w:cs="Times New Roman"/>
          <w:sz w:val="28"/>
          <w:szCs w:val="28"/>
        </w:rPr>
        <w:t>)), кварц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SiO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7479B" w:rsidRPr="00F769CA">
        <w:rPr>
          <w:rFonts w:ascii="Times New Roman" w:hAnsi="Times New Roman" w:cs="Times New Roman"/>
          <w:sz w:val="28"/>
          <w:szCs w:val="28"/>
        </w:rPr>
        <w:t>), сульфаты кальция, бария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CaSO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BaSO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7479B" w:rsidRPr="00F769CA">
        <w:rPr>
          <w:rFonts w:ascii="Times New Roman" w:hAnsi="Times New Roman" w:cs="Times New Roman"/>
          <w:sz w:val="28"/>
          <w:szCs w:val="28"/>
        </w:rPr>
        <w:t>), сульфит меди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CuS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</w:rPr>
        <w:t>непрореагировавший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</w:rPr>
        <w:t xml:space="preserve"> пирит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FeS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7479B" w:rsidRPr="00F769CA">
        <w:rPr>
          <w:rFonts w:ascii="Times New Roman" w:hAnsi="Times New Roman" w:cs="Times New Roman"/>
          <w:sz w:val="28"/>
          <w:szCs w:val="28"/>
        </w:rPr>
        <w:t>), халькопирит(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CuFeS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). В идеальных условиях масса огарка будет составлять 67% от массы пирита, однако очистка сырья перед транспортировкой его в печь нерациональна, из-за </w:t>
      </w:r>
      <w:r w:rsidR="00314115">
        <w:rPr>
          <w:rFonts w:ascii="Times New Roman" w:hAnsi="Times New Roman" w:cs="Times New Roman"/>
          <w:sz w:val="28"/>
          <w:szCs w:val="28"/>
        </w:rPr>
        <w:t>чего доля отходов доходит до 75-80%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. Соединения серы при длительном хранении делают возможным образование серной кислоты, соединений серы переменной валентности. Оксиды, соли слабых кислот под </w:t>
      </w:r>
      <w:r w:rsidR="0087479B" w:rsidRPr="00F769CA">
        <w:rPr>
          <w:rFonts w:ascii="Times New Roman" w:hAnsi="Times New Roman" w:cs="Times New Roman"/>
          <w:sz w:val="28"/>
          <w:szCs w:val="28"/>
        </w:rPr>
        <w:lastRenderedPageBreak/>
        <w:t>действием серной кислоты образуют электролиты, такие как медный и железный купоросы (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FeSO</w:t>
      </w:r>
      <w:proofErr w:type="spellEnd"/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7479B" w:rsidRPr="00F769CA">
        <w:rPr>
          <w:rFonts w:ascii="Times New Roman" w:hAnsi="Times New Roman" w:cs="Times New Roman"/>
          <w:sz w:val="28"/>
          <w:szCs w:val="28"/>
        </w:rPr>
        <w:t>), сульфат трехвалентного железа (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2(</w:t>
      </w:r>
      <w:r w:rsidR="0087479B" w:rsidRPr="00F769C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7479B" w:rsidRPr="00F769CA">
        <w:rPr>
          <w:rFonts w:ascii="Times New Roman" w:hAnsi="Times New Roman" w:cs="Times New Roman"/>
          <w:sz w:val="28"/>
          <w:szCs w:val="28"/>
        </w:rPr>
        <w:t>)</w:t>
      </w:r>
      <w:r w:rsidR="0087479B" w:rsidRPr="00F769C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7479B" w:rsidRPr="00F769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7479B" w:rsidRPr="00F769CA" w:rsidRDefault="0087479B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F769C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F769CA">
        <w:rPr>
          <w:rFonts w:ascii="Times New Roman" w:hAnsi="Times New Roman" w:cs="Times New Roman"/>
          <w:sz w:val="28"/>
          <w:szCs w:val="28"/>
        </w:rPr>
        <w:t xml:space="preserve"> длительное накопление и хранение пиритных огарков может вызывать изменение химического состава почв, минерального состава поверхностных и подземных водоёмов. Токсичные растворимые переходные соединения серы, соединения тяжелых металлов могут быть вымыты осадками в почву, тем самым её загрязняя. Генерируемая из соединений серы серная кислота </w:t>
      </w:r>
      <w:proofErr w:type="gramStart"/>
      <w:r w:rsidRPr="00F769CA">
        <w:rPr>
          <w:rFonts w:ascii="Times New Roman" w:hAnsi="Times New Roman" w:cs="Times New Roman"/>
          <w:sz w:val="28"/>
          <w:szCs w:val="28"/>
        </w:rPr>
        <w:t>поступая с водой в окружающую среду изменяет</w:t>
      </w:r>
      <w:proofErr w:type="gramEnd"/>
      <w:r w:rsidRPr="00F769CA">
        <w:rPr>
          <w:rFonts w:ascii="Times New Roman" w:hAnsi="Times New Roman" w:cs="Times New Roman"/>
          <w:sz w:val="28"/>
          <w:szCs w:val="28"/>
        </w:rPr>
        <w:t xml:space="preserve"> показатель её кислотности, делая среду слабо пригодной или непригодной для живых организмов. Исходя из всего вышеперечисленного, отвалы пиритного огарка оказывают местное влияние на окружающую среду.</w:t>
      </w:r>
    </w:p>
    <w:p w:rsidR="00B93DCC" w:rsidRPr="00F769CA" w:rsidRDefault="00B93DCC" w:rsidP="0087479B">
      <w:pPr>
        <w:pStyle w:val="a3"/>
        <w:jc w:val="both"/>
        <w:rPr>
          <w:color w:val="000000"/>
          <w:sz w:val="28"/>
          <w:szCs w:val="28"/>
        </w:rPr>
      </w:pPr>
    </w:p>
    <w:p w:rsidR="0087479B" w:rsidRPr="00F769CA" w:rsidRDefault="0087479B" w:rsidP="0087479B">
      <w:pPr>
        <w:pStyle w:val="a3"/>
        <w:jc w:val="both"/>
        <w:rPr>
          <w:color w:val="000000"/>
          <w:sz w:val="28"/>
          <w:szCs w:val="28"/>
        </w:rPr>
      </w:pPr>
    </w:p>
    <w:p w:rsidR="0087479B" w:rsidRPr="00F769CA" w:rsidRDefault="0087479B" w:rsidP="0087479B">
      <w:pPr>
        <w:pStyle w:val="a3"/>
        <w:jc w:val="both"/>
        <w:rPr>
          <w:color w:val="000000"/>
          <w:sz w:val="28"/>
          <w:szCs w:val="28"/>
        </w:rPr>
      </w:pPr>
    </w:p>
    <w:p w:rsidR="0087479B" w:rsidRPr="00F769CA" w:rsidRDefault="0087479B" w:rsidP="0087479B">
      <w:pPr>
        <w:pStyle w:val="a3"/>
        <w:jc w:val="both"/>
        <w:rPr>
          <w:color w:val="000000"/>
          <w:sz w:val="28"/>
          <w:szCs w:val="28"/>
        </w:rPr>
      </w:pPr>
    </w:p>
    <w:p w:rsidR="0087479B" w:rsidRPr="00F769CA" w:rsidRDefault="0087479B" w:rsidP="0087479B">
      <w:pPr>
        <w:pStyle w:val="a3"/>
        <w:jc w:val="both"/>
        <w:rPr>
          <w:color w:val="000000"/>
          <w:sz w:val="28"/>
          <w:szCs w:val="28"/>
        </w:rPr>
      </w:pPr>
    </w:p>
    <w:p w:rsidR="00314115" w:rsidRDefault="00314115" w:rsidP="00314115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52EE" w:rsidRPr="00F769CA" w:rsidRDefault="006152EE" w:rsidP="00314115">
      <w:pPr>
        <w:pageBreakBefore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Методическая часть</w:t>
      </w:r>
    </w:p>
    <w:p w:rsidR="0087479B" w:rsidRPr="00F769CA" w:rsidRDefault="0087479B" w:rsidP="006152E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щелочности воды</w:t>
      </w:r>
    </w:p>
    <w:p w:rsidR="0087479B" w:rsidRPr="00F769CA" w:rsidRDefault="0087479B" w:rsidP="0087479B">
      <w:pPr>
        <w:widowControl w:val="0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>К 100 см3 исследуемой воды добавить 5-7 капель фенолфталеина, получившийся раствор розового оттенка титровать 0,1Н раствором соляной кислоты (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НС</w:t>
      </w:r>
      <w:proofErr w:type="gram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l</w:t>
      </w:r>
      <w:proofErr w:type="spellEnd"/>
      <w:proofErr w:type="gram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) до обесцвечивания, после чего отметить расход кислоты на титрование. Далее добавить 3-5 капель метилоранжа, получившийся раствор желтого цвета титровать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HCl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до перехода окраски </w:t>
      </w:r>
      <w:proofErr w:type="gram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оранжевую. Отметить общий расход кислоты на титрование.</w:t>
      </w:r>
    </w:p>
    <w:p w:rsidR="0087479B" w:rsidRPr="00F769CA" w:rsidRDefault="0087479B" w:rsidP="0087479B">
      <w:pPr>
        <w:widowControl w:val="0"/>
        <w:tabs>
          <w:tab w:val="left" w:pos="567"/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Щелочность высчитывается по формуле: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Щ=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H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a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*1000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V</m:t>
            </m:r>
          </m:den>
        </m:f>
      </m:oMath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мг-экв/дм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7479B" w:rsidRPr="00F769CA" w:rsidRDefault="0087479B" w:rsidP="0087479B">
      <w:pPr>
        <w:widowControl w:val="0"/>
        <w:tabs>
          <w:tab w:val="left" w:pos="567"/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 – нормальность раствора соляной кислоты (0,1); а – расход соляной кислоты, пошедшей на титрование; V – объем пробы, взятой для анализа (100 см3); 1000 – пересчет к 1 дм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79B" w:rsidRPr="00F769CA" w:rsidRDefault="0087479B" w:rsidP="0087479B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>Определение кислотности воды</w:t>
      </w:r>
    </w:p>
    <w:p w:rsidR="0087479B" w:rsidRPr="00F769CA" w:rsidRDefault="0087479B" w:rsidP="0087479B">
      <w:pPr>
        <w:widowControl w:val="0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>К 100 см</w:t>
      </w:r>
      <w:r w:rsidRPr="00F769C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исследуемой пробы добавить 2-3 капли фенолфталеина. Пробу титровать 0,1Н раствором едкого натра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NaOH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слаборозовой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окраски, не исчезающей 1–2 минуты.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Кислотность высчитывается по формуле: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К=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а*Н*1000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V</m:t>
            </m:r>
          </m:den>
        </m:f>
      </m:oMath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мг-экв/дм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а – расход 0,1Н раствор едкого натра (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NaOH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пошедшего на </w:t>
      </w:r>
      <w:proofErr w:type="spellStart"/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титро-вание</w:t>
      </w:r>
      <w:proofErr w:type="spellEnd"/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пробы,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 – нормальность рабочего раствора едкого натра (0,1); V – объем пробы воды,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79B" w:rsidRPr="00F769CA" w:rsidRDefault="0087479B" w:rsidP="0087479B">
      <w:pPr>
        <w:spacing w:after="0" w:line="360" w:lineRule="auto"/>
        <w:ind w:left="92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перманганатной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окисляемости воды</w:t>
      </w:r>
    </w:p>
    <w:p w:rsidR="0087479B" w:rsidRPr="00F769CA" w:rsidRDefault="0087479B" w:rsidP="0087479B">
      <w:pPr>
        <w:widowControl w:val="0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50 мл пробы разводили 50 мл дистиллированной водой, добавляли 5 мл </w:t>
      </w:r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</w:t>
      </w:r>
      <w:bookmarkStart w:id="0" w:name="_GoBack"/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bookmarkEnd w:id="0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и 15 мл 0,01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KMnO</w:t>
      </w:r>
      <w:proofErr w:type="spellEnd"/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, после чего кипятили 10 минут (причем проба должна иметь красный или фиолетовый оттенок). После кипячения прилили 15 мл 0,01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</w:t>
      </w:r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и титровали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KMnO</w:t>
      </w:r>
      <w:proofErr w:type="spellEnd"/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слабо-розовой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окраски, после чего отметили общий расход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  <w:lang w:val="en-US"/>
        </w:rPr>
        <w:t>KMnO</w:t>
      </w:r>
      <w:proofErr w:type="spellEnd"/>
      <w:r w:rsidRPr="00A976E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на титрование.</w:t>
      </w:r>
    </w:p>
    <w:p w:rsidR="0087479B" w:rsidRPr="00F769CA" w:rsidRDefault="0087479B" w:rsidP="0087479B">
      <w:pPr>
        <w:widowControl w:val="0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Расчет </w:t>
      </w:r>
      <w:proofErr w:type="spellStart"/>
      <w:r w:rsidRPr="00F769CA">
        <w:rPr>
          <w:rFonts w:ascii="Times New Roman" w:hAnsi="Times New Roman" w:cs="Times New Roman"/>
          <w:color w:val="000000"/>
          <w:sz w:val="28"/>
          <w:szCs w:val="28"/>
        </w:rPr>
        <w:t>перманганатной</w:t>
      </w:r>
      <w:proofErr w:type="spellEnd"/>
      <w:r w:rsidRPr="00F769CA">
        <w:rPr>
          <w:rFonts w:ascii="Times New Roman" w:hAnsi="Times New Roman" w:cs="Times New Roman"/>
          <w:color w:val="000000"/>
          <w:sz w:val="28"/>
          <w:szCs w:val="28"/>
        </w:rPr>
        <w:t xml:space="preserve"> окисляемости проводили по формуле:</w:t>
      </w:r>
    </w:p>
    <w:p w:rsidR="0087479B" w:rsidRPr="00F769CA" w:rsidRDefault="0087479B" w:rsidP="0087479B">
      <w:pPr>
        <w:widowControl w:val="0"/>
        <w:tabs>
          <w:tab w:val="left" w:pos="567"/>
        </w:tabs>
        <w:spacing w:after="0" w:line="36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Окисляемость=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*0,01*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*1000*8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V0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мг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л</m:t>
            </m:r>
          </m:den>
        </m:f>
      </m:oMath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объем раствора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KMnO</w:t>
      </w:r>
      <w:proofErr w:type="spellEnd"/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израсходованного на титрование избытка 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щавелевой кислоты, 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поправка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титру 0,01 раствора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KMnO</w:t>
      </w:r>
      <w:proofErr w:type="spellEnd"/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8 – молярная масса эквивалента кислорода, 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объем исследуемой пробы (50 мл). 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концентрац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ио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железа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содержания железа применяли колориметрический метод. Измерения проводили на спектрофотометре СФ-2000.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 реактив на трехвалентное железо – роданид калия KCNS. При добавлении его к раствору соли жидкость окрашивается в кроваво – красный цвет из-за образования роданида железа: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Fe(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+3KCNS = Fe(CNS)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+ 3KNO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3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реакция крайне чувствительна и позволяет обнаружить даже следы ионов железа (+3).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калибровочного графика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пробирки отмеряли пипеткой 0,1; 0,3; 0,5; 0,7; 0,9 мл рабочего стандартного раствора, добавляли по 0,2 мл концентрированной H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1 мл 20%-ого раствора KSCN. Объёмы растворов доводили до 10 мл дистиллированной водой. Таким образом, получили серию стандартных растворов с содержанием железа (мг/л): 0,1; 0,3; 0,5; 0,7; 0,9. Затем перемешали и сразу измерили оптическую плотность растворов с сине-зеленым светофильтром (λ = 490 нм) в кюветах толщиной 3 см, относительно холостого опыта. В колбу с холостым опытом налили 0,2 мл концентрированной H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 мл 20%-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раствора KSCN, до 10 мл довели дистиллированной водой.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полученным данным построили калибровочный график в координатах «оптическая плотность D – концентрация железа Fe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3+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(мг/л)».</w:t>
      </w:r>
    </w:p>
    <w:p w:rsidR="0087479B" w:rsidRPr="00F769CA" w:rsidRDefault="0087479B" w:rsidP="00E051A4">
      <w:pPr>
        <w:widowControl w:val="0"/>
        <w:tabs>
          <w:tab w:val="left" w:pos="414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22190" cy="2920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79B" w:rsidRPr="00E051A4" w:rsidRDefault="0087479B" w:rsidP="00E051A4">
      <w:pPr>
        <w:widowControl w:val="0"/>
        <w:tabs>
          <w:tab w:val="left" w:pos="4148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E051A4" w:rsidRPr="00E05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E05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 калибровки.</w:t>
      </w:r>
    </w:p>
    <w:p w:rsidR="0087479B" w:rsidRPr="00F769CA" w:rsidRDefault="0087479B" w:rsidP="0087479B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green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вытяжки дляопределение концентрации железа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Взяли 5 г измельченного образца, поместили в мерную колбу на 100 мл, прилили 5 мл концентрированной HNO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80 мл дистиллированной воды, перемешали, выдержали 10 минут, добавили 10 мл 20%-ного раствора KSCN, довели до метки дистиллированной водой и перемешали. Отфильтровали и измерили оптическую плотность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Dx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полученного раствора в тех же условиях, как при построении калибровочного графика.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Зная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Dx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калибровочном графике находили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spellEnd"/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вычисляли содержание железа (таблица 5) в мг/100г продукта по формуле: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С= 100 *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spellEnd"/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(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Vx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1000) / n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Vx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объем окрашенного раствора (100 мл); n - навеска (5 г).</w:t>
      </w:r>
    </w:p>
    <w:p w:rsidR="0087479B" w:rsidRPr="00F769CA" w:rsidRDefault="0087479B" w:rsidP="0087479B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сульфатов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количественного определения сульфатов необходимы следующие реактивы: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стандартный раствор сернокислого калия, 1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раствора содержит 0,5 мг 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сульфат-иона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рабочий стандартный раствор сернокислого калия, 1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раствора содержит 0,05 мг 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сульфат-иона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гликолевый реагент;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г) раствор соляной кислоты (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HCl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(1:1);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гликолевый раствор сравнения (приготовленный без раствора BaCl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сульфат-ионов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следующем порядке: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 кювету вместимостью 10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отобрать 5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исследуемой пробы воды;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добавить в раствор 1–2 капли соляной кислоты </w:t>
      </w:r>
      <w:proofErr w:type="spell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HCl</w:t>
      </w:r>
      <w:proofErr w:type="spell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(1:1);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добавить 5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гликолевого реагента, тщательно перемешать и оставить на 30 минут;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измерить оптическую плотность исследуемого раствора;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измерить оптическую плотность гликолевого раствора сравнения;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вычесть из величины оптической плотности исследуемого раствора величину оптической плотности раствора сравнения.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сульфатов находят по калибровочной кривой.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построения калибровочной кривой в ряд мерных колб на 50 см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внести 0,0; 0,1; 0,4; 0,6; 0,8; 1,0; 1,2; 1,4; 1,6; 1,8; 2 см3 основного стандартного раствора и доводят объем до метки дистиллированной водой. Приготовленные растворы содержат 0,0; 1,0; 2,0; 4,0; 6,0; 8,0; 10,0; 12,0; 14,0; 16,0; 18,0; 20,0 мг/дм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сульфатов. В приготовленных растворах определяют оптическую плотность вышеуказанным методом.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Строят калибровочный график в координатах (Y) – оптическая плотность, (X) – концентрация сульфатов.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сульфатов в мг/дм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 по формуле: 100*C/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</w:p>
    <w:p w:rsidR="0087479B" w:rsidRPr="00F769CA" w:rsidRDefault="0087479B" w:rsidP="0087479B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proofErr w:type="gramStart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концентрация сульфатов, найденная по калибровочной кривой, мг/дм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V – объем пробы, взятой для анализа, см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100 – объем, до которого разбавлена проба, см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76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479B" w:rsidRPr="00E051A4" w:rsidRDefault="0087479B" w:rsidP="00894276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051A4">
        <w:rPr>
          <w:rFonts w:ascii="Times New Roman" w:hAnsi="Times New Roman" w:cs="Times New Roman"/>
          <w:i/>
          <w:sz w:val="28"/>
          <w:szCs w:val="28"/>
          <w:u w:val="single"/>
        </w:rPr>
        <w:t>Качественный анализ аммиачно-фосфатным методом</w:t>
      </w:r>
    </w:p>
    <w:p w:rsidR="0087479B" w:rsidRPr="00F769CA" w:rsidRDefault="0087479B" w:rsidP="00E051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9C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769CA">
        <w:rPr>
          <w:rFonts w:ascii="Times New Roman" w:hAnsi="Times New Roman" w:cs="Times New Roman"/>
          <w:sz w:val="28"/>
          <w:szCs w:val="28"/>
        </w:rPr>
        <w:t>аммиачно-фосф</w:t>
      </w:r>
      <w:proofErr w:type="gramStart"/>
      <w:r w:rsidRPr="00F769CA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769CA">
        <w:rPr>
          <w:rFonts w:ascii="Times New Roman" w:hAnsi="Times New Roman" w:cs="Times New Roman"/>
          <w:sz w:val="28"/>
          <w:szCs w:val="28"/>
        </w:rPr>
        <w:t>тном</w:t>
      </w:r>
      <w:proofErr w:type="spellEnd"/>
      <w:r w:rsidRPr="00F769CA">
        <w:rPr>
          <w:rFonts w:ascii="Times New Roman" w:hAnsi="Times New Roman" w:cs="Times New Roman"/>
          <w:sz w:val="28"/>
          <w:szCs w:val="28"/>
        </w:rPr>
        <w:t xml:space="preserve"> методе все катионы делятся на пять групп на основании различной растворимости фосфатов в воде, кислотах (сильных и слабых), щелочах и </w:t>
      </w:r>
      <w:r w:rsidR="00E051A4">
        <w:rPr>
          <w:rFonts w:ascii="Times New Roman" w:hAnsi="Times New Roman" w:cs="Times New Roman"/>
          <w:sz w:val="28"/>
          <w:szCs w:val="28"/>
        </w:rPr>
        <w:t>водном растворе аммиака (табл. 2</w:t>
      </w:r>
      <w:r w:rsidRPr="00F769CA">
        <w:rPr>
          <w:rFonts w:ascii="Times New Roman" w:hAnsi="Times New Roman" w:cs="Times New Roman"/>
          <w:sz w:val="28"/>
          <w:szCs w:val="28"/>
        </w:rPr>
        <w:t>).</w:t>
      </w:r>
    </w:p>
    <w:p w:rsidR="0087479B" w:rsidRPr="00F769CA" w:rsidRDefault="00E051A4" w:rsidP="00E051A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87479B" w:rsidRPr="00F769CA">
        <w:rPr>
          <w:rFonts w:ascii="Times New Roman" w:hAnsi="Times New Roman" w:cs="Times New Roman"/>
          <w:sz w:val="28"/>
          <w:szCs w:val="28"/>
        </w:rPr>
        <w:t>Классификация катионов по аммиачно-фосфатной схеме анализа</w:t>
      </w:r>
    </w:p>
    <w:tbl>
      <w:tblPr>
        <w:tblStyle w:val="a5"/>
        <w:tblW w:w="0" w:type="auto"/>
        <w:tblLook w:val="04A0"/>
      </w:tblPr>
      <w:tblGrid>
        <w:gridCol w:w="1063"/>
        <w:gridCol w:w="2656"/>
        <w:gridCol w:w="3467"/>
        <w:gridCol w:w="7"/>
        <w:gridCol w:w="2333"/>
      </w:tblGrid>
      <w:tr w:rsidR="0087479B" w:rsidRPr="00E051A4" w:rsidTr="003276E3">
        <w:tc>
          <w:tcPr>
            <w:tcW w:w="106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группы</w:t>
            </w:r>
          </w:p>
        </w:tc>
        <w:tc>
          <w:tcPr>
            <w:tcW w:w="2656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Катионы</w:t>
            </w:r>
          </w:p>
        </w:tc>
        <w:tc>
          <w:tcPr>
            <w:tcW w:w="3474" w:type="dxa"/>
            <w:gridSpan w:val="2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Групповой реагент</w:t>
            </w:r>
          </w:p>
        </w:tc>
        <w:tc>
          <w:tcPr>
            <w:tcW w:w="233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Характеристика группы</w:t>
            </w:r>
          </w:p>
        </w:tc>
      </w:tr>
      <w:tr w:rsidR="0087479B" w:rsidRPr="00E051A4" w:rsidTr="003276E3">
        <w:tc>
          <w:tcPr>
            <w:tcW w:w="106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3474" w:type="dxa"/>
            <w:gridSpan w:val="2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333" w:type="dxa"/>
          </w:tcPr>
          <w:p w:rsidR="0087479B" w:rsidRPr="00E051A4" w:rsidRDefault="0087479B" w:rsidP="0095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Фосфаты растворимы в воде</w:t>
            </w:r>
          </w:p>
        </w:tc>
      </w:tr>
      <w:tr w:rsidR="0087479B" w:rsidRPr="00E051A4" w:rsidTr="003276E3">
        <w:tc>
          <w:tcPr>
            <w:tcW w:w="106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А-подгруппа: Mg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Ca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Sr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Ba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Mn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Fe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Б-подгруппа: Al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Cr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Fe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, Bi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3474" w:type="dxa"/>
            <w:gridSpan w:val="2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(NH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HPO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, NH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2333" w:type="dxa"/>
          </w:tcPr>
          <w:p w:rsidR="0087479B" w:rsidRPr="00E051A4" w:rsidRDefault="0087479B" w:rsidP="0095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Фосфаты не растворимы в воде и водном растворе аммиака, растворимы в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хлороводородной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кислоте. Фосфаты катионов А-подгруппы растворимы в уксусной кислоте.</w:t>
            </w:r>
          </w:p>
          <w:p w:rsidR="0087479B" w:rsidRPr="00E051A4" w:rsidRDefault="0087479B" w:rsidP="0095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Фосфаты катионов Б-подгруппы не растворимы в уксусной кислоте</w:t>
            </w:r>
          </w:p>
        </w:tc>
      </w:tr>
      <w:tr w:rsidR="0087479B" w:rsidRPr="00E051A4" w:rsidTr="003276E3">
        <w:tc>
          <w:tcPr>
            <w:tcW w:w="106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Ni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Cu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Zn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Cd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Hg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3474" w:type="dxa"/>
            <w:gridSpan w:val="2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</w:p>
        </w:tc>
        <w:tc>
          <w:tcPr>
            <w:tcW w:w="2333" w:type="dxa"/>
          </w:tcPr>
          <w:p w:rsidR="0087479B" w:rsidRPr="00E051A4" w:rsidRDefault="0087479B" w:rsidP="0095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Фосфаты не растворимы в воде, растворимы в водном растворе аммиака</w:t>
            </w:r>
          </w:p>
        </w:tc>
      </w:tr>
      <w:tr w:rsidR="0087479B" w:rsidRPr="00E051A4" w:rsidTr="003276E3">
        <w:tc>
          <w:tcPr>
            <w:tcW w:w="1063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 (III), As (V),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(III),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(V),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(II), </w:t>
            </w: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(IV)</w:t>
            </w:r>
          </w:p>
        </w:tc>
        <w:tc>
          <w:tcPr>
            <w:tcW w:w="3474" w:type="dxa"/>
            <w:gridSpan w:val="2"/>
          </w:tcPr>
          <w:p w:rsidR="0087479B" w:rsidRPr="00E051A4" w:rsidRDefault="0087479B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HNO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33" w:type="dxa"/>
          </w:tcPr>
          <w:p w:rsidR="0087479B" w:rsidRPr="00E051A4" w:rsidRDefault="0087479B" w:rsidP="00952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Метасурьмяная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метаоловянная</w:t>
            </w:r>
            <w:proofErr w:type="gram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кислоты не растворимы в воде и адсорбируют мышьяковую кислоту</w:t>
            </w:r>
          </w:p>
        </w:tc>
      </w:tr>
      <w:tr w:rsidR="0087479B" w:rsidRPr="00E051A4" w:rsidTr="003276E3">
        <w:tc>
          <w:tcPr>
            <w:tcW w:w="1063" w:type="dxa"/>
          </w:tcPr>
          <w:p w:rsidR="0087479B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Номер группы</w:t>
            </w:r>
          </w:p>
        </w:tc>
        <w:tc>
          <w:tcPr>
            <w:tcW w:w="2656" w:type="dxa"/>
          </w:tcPr>
          <w:p w:rsidR="0087479B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Катионы</w:t>
            </w:r>
          </w:p>
        </w:tc>
        <w:tc>
          <w:tcPr>
            <w:tcW w:w="3474" w:type="dxa"/>
            <w:gridSpan w:val="2"/>
          </w:tcPr>
          <w:p w:rsidR="0087479B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Групповой реагент</w:t>
            </w:r>
          </w:p>
        </w:tc>
        <w:tc>
          <w:tcPr>
            <w:tcW w:w="2333" w:type="dxa"/>
          </w:tcPr>
          <w:p w:rsidR="0087479B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Характеристика группы</w:t>
            </w:r>
          </w:p>
        </w:tc>
      </w:tr>
      <w:tr w:rsidR="003276E3" w:rsidRPr="00E051A4" w:rsidTr="003276E3">
        <w:tblPrEx>
          <w:tblLook w:val="0000"/>
        </w:tblPrEx>
        <w:trPr>
          <w:trHeight w:val="923"/>
        </w:trPr>
        <w:tc>
          <w:tcPr>
            <w:tcW w:w="1063" w:type="dxa"/>
          </w:tcPr>
          <w:p w:rsidR="003276E3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</w:tcPr>
          <w:p w:rsidR="003276E3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proofErr w:type="spellEnd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, Hg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 xml:space="preserve"> , Pb</w:t>
            </w:r>
            <w:r w:rsidRPr="00E05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467" w:type="dxa"/>
          </w:tcPr>
          <w:p w:rsidR="003276E3" w:rsidRPr="00E051A4" w:rsidRDefault="003276E3" w:rsidP="00327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2340" w:type="dxa"/>
            <w:gridSpan w:val="2"/>
          </w:tcPr>
          <w:p w:rsidR="003276E3" w:rsidRPr="00E051A4" w:rsidRDefault="003276E3" w:rsidP="00327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1A4">
              <w:rPr>
                <w:rFonts w:ascii="Times New Roman" w:hAnsi="Times New Roman" w:cs="Times New Roman"/>
                <w:sz w:val="24"/>
                <w:szCs w:val="24"/>
              </w:rPr>
              <w:t>Хлориды не растворимы в воде и разбавленных кислотах</w:t>
            </w:r>
          </w:p>
        </w:tc>
      </w:tr>
    </w:tbl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Качественные реакции катионов 1-й аналитической группы</w:t>
      </w:r>
    </w:p>
    <w:p w:rsidR="0087479B" w:rsidRPr="00E051A4" w:rsidRDefault="0087479B" w:rsidP="00E051A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NH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 xml:space="preserve"> 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Реакция со щелочами.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В присутствии щелочей соли аммония разлагаются с выделением аммиака, который можно обнаружить по запаху или по изменению окраски индикаторных бумаг:</w:t>
      </w:r>
    </w:p>
    <w:p w:rsidR="0087479B" w:rsidRPr="00E051A4" w:rsidRDefault="0087479B" w:rsidP="00E051A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 NH</w:t>
      </w:r>
      <w:r w:rsidR="00314115"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Pr="00E051A4">
        <w:rPr>
          <w:rFonts w:ascii="Times New Roman" w:hAnsi="Times New Roman" w:cs="Times New Roman"/>
          <w:sz w:val="28"/>
          <w:szCs w:val="28"/>
        </w:rPr>
        <w:t>+ OH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</w:rPr>
        <w:t xml:space="preserve"> NH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H2O.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0.05 мкг</w:t>
      </w:r>
    </w:p>
    <w:p w:rsidR="0087479B" w:rsidRPr="00E051A4" w:rsidRDefault="0087479B" w:rsidP="00E051A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51A4">
        <w:rPr>
          <w:rFonts w:ascii="Times New Roman" w:hAnsi="Times New Roman" w:cs="Times New Roman"/>
          <w:sz w:val="28"/>
          <w:szCs w:val="28"/>
        </w:rPr>
        <w:lastRenderedPageBreak/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Na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proofErr w:type="spellEnd"/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антимонатом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калия.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Ионы натрия в нейтральной или слабощелочной среде нахолоду образуют при взаимодействии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антимонатом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калия (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гексагидроксостибат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(V) калия) белый мелкокристаллический осадок:</w:t>
      </w:r>
    </w:p>
    <w:p w:rsidR="0087479B" w:rsidRPr="00E051A4" w:rsidRDefault="0087479B" w:rsidP="00E051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[</w:t>
      </w:r>
      <w:proofErr w:type="spellStart"/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Sb</w:t>
      </w:r>
      <w:proofErr w:type="spellEnd"/>
      <w:r w:rsidRPr="00E051A4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051A4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Na[</w:t>
      </w:r>
      <w:proofErr w:type="spellStart"/>
      <w:r w:rsidRPr="00E051A4">
        <w:rPr>
          <w:rFonts w:ascii="Times New Roman" w:hAnsi="Times New Roman" w:cs="Times New Roman"/>
          <w:sz w:val="28"/>
          <w:szCs w:val="28"/>
          <w:lang w:val="en-US"/>
        </w:rPr>
        <w:t>Sb</w:t>
      </w:r>
      <w:proofErr w:type="spellEnd"/>
      <w:r w:rsidRPr="00E051A4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>растворимый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в горячей воде и частично в щелочах. </w:t>
      </w:r>
    </w:p>
    <w:p w:rsidR="0087479B" w:rsidRPr="00E051A4" w:rsidRDefault="0087479B" w:rsidP="00E051A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Кислоты разрушают реагент, выделяя белый аморфный осадок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метасурьмяной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кислоты HSbO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t>. Ионы NH</w:t>
      </w:r>
      <w:r w:rsidRPr="00A976ED">
        <w:rPr>
          <w:rFonts w:ascii="Times New Roman" w:hAnsi="Times New Roman" w:cs="Times New Roman"/>
          <w:sz w:val="28"/>
          <w:szCs w:val="28"/>
          <w:vertAlign w:val="superscript"/>
        </w:rPr>
        <w:t>4+</w:t>
      </w:r>
      <w:r w:rsidRPr="00E051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Li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, Mg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мешают открытию иона натрия с помощью этой реакции.</w:t>
      </w:r>
    </w:p>
    <w:p w:rsidR="0087479B" w:rsidRPr="00E051A4" w:rsidRDefault="0087479B" w:rsidP="00E051A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30 мкг.</w:t>
      </w:r>
    </w:p>
    <w:p w:rsidR="0087479B" w:rsidRPr="00E051A4" w:rsidRDefault="0087479B" w:rsidP="00E051A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K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винной кислотой и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гидротартратом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натрия. Ионы калия в нейтральном или уксуснокислом растворе при взаимодействии с винной кислотой H2C4H4O6 или ее кислой натриевой солью –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гидротартратом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натрия NaHC4H4O6 – образуют белый кристаллический осадок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гидротартрата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калия:</w:t>
      </w:r>
    </w:p>
    <w:p w:rsidR="0087479B" w:rsidRPr="00E051A4" w:rsidRDefault="0087479B" w:rsidP="00E051A4">
      <w:pPr>
        <w:spacing w:after="0" w:line="360" w:lineRule="auto"/>
        <w:ind w:left="732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K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>C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</w:rPr>
        <w:t xml:space="preserve"> KHC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</w:rPr>
        <w:t xml:space="preserve"> + Н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051A4">
        <w:rPr>
          <w:rFonts w:ascii="Times New Roman" w:hAnsi="Times New Roman" w:cs="Times New Roman"/>
          <w:sz w:val="28"/>
          <w:szCs w:val="28"/>
        </w:rPr>
        <w:t xml:space="preserve"> , </w:t>
      </w:r>
    </w:p>
    <w:p w:rsidR="0087479B" w:rsidRPr="00E051A4" w:rsidRDefault="0087479B" w:rsidP="00E051A4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K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HC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 xml:space="preserve"> –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</w:rPr>
        <w:t xml:space="preserve"> KHC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>растворимый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в горячей воде, сильных минеральных кислотах и щелочах, но не растворимый в уксусной кислоте. Ион аммония образует аналогичный осадок и мешает определению.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0.2 мг.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Качественные реакции катионов 2-й аналитической группы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Mg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гидрофосфат-ионом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Гидрофосфат-ион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в присутствии аммиака и хлорида аммония (аммиачный буферный раствор, рН = 9) образует с ионами магния белый кристаллический осадок двойной соли:</w:t>
      </w:r>
    </w:p>
    <w:p w:rsidR="0087479B" w:rsidRPr="00E051A4" w:rsidRDefault="0087479B" w:rsidP="00E0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proofErr w:type="spellStart"/>
      <w:r w:rsidRPr="00E051A4">
        <w:rPr>
          <w:rFonts w:ascii="Times New Roman" w:hAnsi="Times New Roman" w:cs="Times New Roman"/>
          <w:sz w:val="28"/>
          <w:szCs w:val="28"/>
          <w:lang w:val="en-US"/>
        </w:rPr>
        <w:t>MgNH</w:t>
      </w:r>
      <w:proofErr w:type="spellEnd"/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</w:rPr>
        <w:t>,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lastRenderedPageBreak/>
        <w:t>растворимый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в минеральных кислотах и уксусной кислоте. Проведению реакции мешают другие катионы II аналитической группы, образующие труднорастворимые фосфаты.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10 мкг.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Ca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сульфат-ионом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Катионы кальция образуют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сульфат-ионами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белый осадок: </w:t>
      </w:r>
    </w:p>
    <w:p w:rsidR="0087479B" w:rsidRPr="00E051A4" w:rsidRDefault="0087479B" w:rsidP="00E0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SO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2–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CaSO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D7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2H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заметно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растворимый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в воде. Сульфаты щелочных металлов и серная кислота осаждают ионы кальция только из концентрированных растворов. Из разбавленных растворов кристаллы выпадают в виде длинных игл.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3 мкг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оксалат-ионом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>Оксалат-ионы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образуют с ионами кальция белый кристаллический осадок </w:t>
      </w:r>
    </w:p>
    <w:p w:rsidR="0087479B" w:rsidRPr="00E051A4" w:rsidRDefault="0087479B" w:rsidP="00E0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C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2–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CaC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D7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Реакцию проводят в нейтральной или слабокислой среде в присутствии уксусной кислоты, в которой оксалат кальция не растворяется. Осадок CaC2O4 не растворим в растворе аммиака, но растворяется в разбавленных растворах минеральных кислот.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Оксалат кальция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менее растворим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, чем оксалаты бария и стронция, однако в присутствии больших количеств ионов Ba</w:t>
      </w:r>
      <w:r w:rsidRPr="00A976ED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и Sr</w:t>
      </w:r>
      <w:r w:rsidRPr="00A976ED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возможно выпадение этих осадков.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1 мкг.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Ba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сульфат-ионами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Ионы бария образуют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сульфат-ионами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белый кристаллический осадок: </w:t>
      </w:r>
    </w:p>
    <w:p w:rsidR="0087479B" w:rsidRPr="00E051A4" w:rsidRDefault="0087479B" w:rsidP="00E0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Ba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SO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</w:rPr>
        <w:t xml:space="preserve"> BaSO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lastRenderedPageBreak/>
        <w:t>не растворимый в растворах щелочей и кислот, за исключением концентрированной серной кислоты, в которой он заметно растворяется с образованием гидросульфата бария. Осадок сульфата бария образуется и при добавлении к раствору, содержащему ионы бария, гипсовой воды. В отличие от сульфата стронция, сульфат бария образуется мгновенно.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 Предел обнаружения 10 мкг.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Mn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пероксидом водорода.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Пероксид водорода в щелочной среде окисляет ионы Mn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оксогидроксида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марганца (IV)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MnO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 xml:space="preserve"> – белого осадка: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+ 2OH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proofErr w:type="spellStart"/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 w:rsidRPr="00E051A4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051A4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O,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становится коричневым: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51A4">
        <w:rPr>
          <w:rFonts w:ascii="Times New Roman" w:hAnsi="Times New Roman" w:cs="Times New Roman"/>
          <w:sz w:val="28"/>
          <w:szCs w:val="28"/>
        </w:rPr>
        <w:t>MnO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</w:rPr>
        <w:t xml:space="preserve"> MnO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H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 xml:space="preserve">O.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0.1 мкг.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 (красная кровяная соль).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Ионы железа (II) реагируют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 K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>] в кислой среде с образованием темно-синего осадка «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турнбулевой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сини». Ранее полагали, что состав осадка соответствует формуле Fe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 xml:space="preserve">] 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 xml:space="preserve"> с переменным числом молекул воды. По современным представлениям состав этого осадка совпадает с составом «берлинской лазури», поскольку при его образовании осуществляется окислительно-восстановительная реакция с переносом электрона от «внешнесферного» железа (II) к «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внутрисферному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» железу (III):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[</w:t>
      </w:r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Pr="00E051A4">
        <w:rPr>
          <w:rFonts w:ascii="Times New Roman" w:hAnsi="Times New Roman" w:cs="Times New Roman"/>
          <w:sz w:val="28"/>
          <w:szCs w:val="28"/>
          <w:lang w:val="en-US"/>
        </w:rPr>
        <w:t>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6 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[Fe(CN)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4–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Образующиеся ионы 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взаимодействуют с [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 xml:space="preserve">] 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4–</w:t>
      </w:r>
      <w:r w:rsidRPr="00E051A4">
        <w:rPr>
          <w:rFonts w:ascii="Times New Roman" w:hAnsi="Times New Roman" w:cs="Times New Roman"/>
          <w:sz w:val="28"/>
          <w:szCs w:val="28"/>
        </w:rPr>
        <w:t xml:space="preserve">-ионами, образуя осадок: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4Fe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+ 3[Fe(CN)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Fe</w:t>
      </w:r>
      <w:r w:rsidRPr="00A976E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[Fe(CN)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Суммарное уравнение реакции </w:t>
      </w:r>
    </w:p>
    <w:p w:rsidR="0087479B" w:rsidRPr="004F1E9A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1E9A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F1E9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+ 4[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4F1E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  <w:r w:rsidRPr="004F1E9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F1E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4F1E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  <w:r w:rsidRPr="004F1E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+ [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4F1E9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  <w:r w:rsidRPr="004F1E9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4–</w:t>
      </w:r>
      <w:r w:rsidRPr="004F1E9A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Различие в окраске «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турнбулевой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сини» и «берлинской лазури» объясняется тем, что в состав осадка входят ионы калия и этот состав меняется в зависимости от условий осаждения. Осадок «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турнбулевой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сини» не растворяется в кислотах, но разлагается в щелочной среде. Обнаружению ионов железа (II) мешают большие концентрац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нов железа (III), поскольку при их взаимодействии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 раствор окрашивается в темно-коричневый цвет из-за образования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051A4">
        <w:rPr>
          <w:rFonts w:ascii="Times New Roman" w:hAnsi="Times New Roman" w:cs="Times New Roman"/>
          <w:sz w:val="28"/>
          <w:szCs w:val="28"/>
        </w:rPr>
        <w:t xml:space="preserve">]. Осадки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 образуют катионы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Ag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, Hg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Pb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Bi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>, Cd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Mn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Co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но все э</w:t>
      </w:r>
      <w:r w:rsidR="00F769CA" w:rsidRPr="00E051A4">
        <w:rPr>
          <w:rFonts w:ascii="Times New Roman" w:hAnsi="Times New Roman" w:cs="Times New Roman"/>
          <w:sz w:val="28"/>
          <w:szCs w:val="28"/>
        </w:rPr>
        <w:t>ти осадки сравнительно слабо окр</w:t>
      </w:r>
      <w:r w:rsidRPr="00E051A4">
        <w:rPr>
          <w:rFonts w:ascii="Times New Roman" w:hAnsi="Times New Roman" w:cs="Times New Roman"/>
          <w:sz w:val="28"/>
          <w:szCs w:val="28"/>
        </w:rPr>
        <w:t xml:space="preserve">ашены и практически не мешают обнаружению ионов железа (II). При подкислении раствора многие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гексацианоферраты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растворяются, и окраска «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турнбулевой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сини» становится более заметной.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0.5 мкг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роданид-ионами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Родани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тиоцианат-ионы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образуют с ионами железа (III) комплексное соединение кроваво-красного цвета. В зависимости от концентрации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роданид-иона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могут образоваться комплексы различного состава: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E051A4">
        <w:rPr>
          <w:rFonts w:ascii="Times New Roman" w:hAnsi="Times New Roman" w:cs="Times New Roman"/>
          <w:sz w:val="28"/>
          <w:szCs w:val="28"/>
          <w:lang w:val="en-US"/>
        </w:rPr>
        <w:t>nSCN</w:t>
      </w:r>
      <w:proofErr w:type="spellEnd"/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="00314115"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gramStart"/>
      <w:r w:rsidR="00314115" w:rsidRPr="00E051A4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="00314115" w:rsidRPr="00E051A4">
        <w:rPr>
          <w:rFonts w:ascii="Times New Roman" w:hAnsi="Times New Roman" w:cs="Times New Roman"/>
          <w:sz w:val="28"/>
          <w:szCs w:val="28"/>
          <w:lang w:val="en-US"/>
        </w:rPr>
        <w:t>SCN)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3276E3" w:rsidRPr="00E051A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3–n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Анионы, связывающие железо (III) в более прочные комплексы (F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t>, PO4</w:t>
      </w:r>
      <w:r w:rsidR="003276E3" w:rsidRPr="00E051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t>, C2O4</w:t>
      </w:r>
      <w:r w:rsidR="003276E3" w:rsidRPr="00E051A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 w:rsidRPr="00E051A4">
        <w:rPr>
          <w:rFonts w:ascii="Times New Roman" w:hAnsi="Times New Roman" w:cs="Times New Roman"/>
          <w:sz w:val="28"/>
          <w:szCs w:val="28"/>
        </w:rPr>
        <w:t>), мешают</w:t>
      </w:r>
      <w:r w:rsidR="00314115" w:rsidRPr="00E051A4">
        <w:rPr>
          <w:rFonts w:ascii="Times New Roman" w:hAnsi="Times New Roman" w:cs="Times New Roman"/>
          <w:sz w:val="28"/>
          <w:szCs w:val="28"/>
        </w:rPr>
        <w:t xml:space="preserve"> этой реакции. Мешают ионы Cu</w:t>
      </w:r>
      <w:r w:rsidR="00314115"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, образующие черный осадок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>(SCN)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t>, а также ионы Hg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образующ</w:t>
      </w:r>
      <w:r w:rsidR="00314115" w:rsidRPr="00E051A4">
        <w:rPr>
          <w:rFonts w:ascii="Times New Roman" w:hAnsi="Times New Roman" w:cs="Times New Roman"/>
          <w:sz w:val="28"/>
          <w:szCs w:val="28"/>
        </w:rPr>
        <w:t>ей прочный комплекс [</w:t>
      </w:r>
      <w:proofErr w:type="spellStart"/>
      <w:r w:rsidR="00314115" w:rsidRPr="00E051A4">
        <w:rPr>
          <w:rFonts w:ascii="Times New Roman" w:hAnsi="Times New Roman" w:cs="Times New Roman"/>
          <w:sz w:val="28"/>
          <w:szCs w:val="28"/>
        </w:rPr>
        <w:t>Hg</w:t>
      </w:r>
      <w:proofErr w:type="spellEnd"/>
      <w:r w:rsidR="00314115" w:rsidRPr="00E051A4">
        <w:rPr>
          <w:rFonts w:ascii="Times New Roman" w:hAnsi="Times New Roman" w:cs="Times New Roman"/>
          <w:sz w:val="28"/>
          <w:szCs w:val="28"/>
        </w:rPr>
        <w:t>(SCN)4</w:t>
      </w:r>
      <w:proofErr w:type="gramStart"/>
      <w:r w:rsidR="00314115" w:rsidRPr="00E051A4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0.25 мкг.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Al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алюминоном. Алюминон (аммонийная соль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ауринтрикарбоновой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кислоты):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6327" cy="165526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1359" cy="17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при взаимодействии с ионами алюминия в уксуснокислой или аммиачной среде образует внутрикомплексное соединение красного цвета. Точное строение комплекса в растворе неизвестно. Мешают катионы Ca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Cr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>, 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>, образующие окрашенные комплексы с алюминоном. Также мешают ионы Cu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Co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Ni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Bi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 xml:space="preserve"> . Чувствительность реакции снижают большие количества фосфатов, оксалатов и фторидов.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0.1 мкг.</w:t>
      </w:r>
    </w:p>
    <w:p w:rsidR="006152EE" w:rsidRPr="00E051A4" w:rsidRDefault="006152EE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79B" w:rsidRPr="00E051A4" w:rsidRDefault="0087479B" w:rsidP="00E051A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Качественные реакции катионов 3-й аналитической группы</w:t>
      </w:r>
    </w:p>
    <w:p w:rsidR="0087479B" w:rsidRPr="00E051A4" w:rsidRDefault="0087479B" w:rsidP="00E051A4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Cu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сульфид-ионом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Сероводород и сульфид натрия при взаимодействии с ионами Cu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E051A4">
        <w:rPr>
          <w:rFonts w:ascii="Times New Roman" w:hAnsi="Times New Roman" w:cs="Times New Roman"/>
          <w:sz w:val="28"/>
          <w:szCs w:val="28"/>
        </w:rPr>
        <w:t xml:space="preserve">образуют черный осадок сульфида меди (II):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Cu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S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CuS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Выпадающий осадок не растворим в разбавленных серной и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хлороводородной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кислотах, но растворяется в кипящей 2 н азотной кислоте. Реакция не является селективной, поскольку большинство ионов тяжелых металлов образуют нерастворимые в воде сульфиды.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1 мкг.</w:t>
      </w:r>
    </w:p>
    <w:p w:rsidR="0087479B" w:rsidRPr="00E051A4" w:rsidRDefault="0087479B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Cd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тетрайодовисмутатом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Тетрайодовисмутат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t xml:space="preserve"> (III) калия K[BiI</w:t>
      </w:r>
      <w:r w:rsidRPr="00E051A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при действии на раствор солей кадмия выделяет черный осадок йодида висмута (III):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Cd(</w:t>
      </w:r>
      <w:proofErr w:type="gramEnd"/>
      <w:r w:rsidRPr="00E051A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) 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+ 2KBiI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CdI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+ 2BiI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+ 2KNO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lastRenderedPageBreak/>
        <w:t>который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растворяется при добавлении избытка раствора йодида калия или тиосульфата натрия. </w:t>
      </w:r>
    </w:p>
    <w:p w:rsidR="0087479B" w:rsidRPr="00E051A4" w:rsidRDefault="0087479B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20 мкг.</w:t>
      </w:r>
    </w:p>
    <w:p w:rsidR="00073835" w:rsidRPr="00E051A4" w:rsidRDefault="00073835" w:rsidP="00E051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>на Zn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водным раствором аммиака.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Аммиак, добавленный в малых количествах, образует с ионами цинка белый осадок гидроксида цинка: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+ 2NH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D7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proofErr w:type="gramStart"/>
      <w:r w:rsidRPr="00E051A4">
        <w:rPr>
          <w:rFonts w:ascii="Times New Roman" w:hAnsi="Times New Roman" w:cs="Times New Roman"/>
          <w:sz w:val="28"/>
          <w:szCs w:val="28"/>
          <w:lang w:val="en-US"/>
        </w:rPr>
        <w:t>Zn(</w:t>
      </w:r>
      <w:proofErr w:type="gramEnd"/>
      <w:r w:rsidRPr="00E051A4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+ 2NH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растворяется в избытке реагента с образованием бесцветного аммиачного комплексного соединения: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1A4">
        <w:rPr>
          <w:rFonts w:ascii="Times New Roman" w:hAnsi="Times New Roman" w:cs="Times New Roman"/>
          <w:sz w:val="28"/>
          <w:szCs w:val="28"/>
          <w:lang w:val="en-US"/>
        </w:rPr>
        <w:t>Zn(OH)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+ 4NH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D7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[Zn(NH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>](OH)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 + 4H</w:t>
      </w:r>
      <w:r w:rsidRPr="00E051A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51A4">
        <w:rPr>
          <w:rFonts w:ascii="Times New Roman" w:hAnsi="Times New Roman" w:cs="Times New Roman"/>
          <w:sz w:val="28"/>
          <w:szCs w:val="28"/>
          <w:lang w:val="en-US"/>
        </w:rPr>
        <w:t xml:space="preserve">O.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30 мкг.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сульфид-ионом</w:t>
      </w:r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51A4">
        <w:rPr>
          <w:rFonts w:ascii="Times New Roman" w:hAnsi="Times New Roman" w:cs="Times New Roman"/>
          <w:sz w:val="28"/>
          <w:szCs w:val="28"/>
        </w:rPr>
        <w:t xml:space="preserve">Сульфид-ионы в нейтральной, слабощелочной и слабокислый среде (рН = 2–9) образуют с ионами цинка белый аморфный осадок сульфида цинка: </w:t>
      </w:r>
      <w:proofErr w:type="gramEnd"/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Zn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+ S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2–</w:t>
      </w:r>
      <w:r w:rsidRPr="00E051A4">
        <w:rPr>
          <w:rFonts w:ascii="Times New Roman" w:hAnsi="Times New Roman" w:cs="Times New Roman"/>
          <w:sz w:val="28"/>
          <w:szCs w:val="28"/>
        </w:rPr>
        <w:sym w:font="Symbol" w:char="F0AE"/>
      </w:r>
      <w:proofErr w:type="spellStart"/>
      <w:r w:rsidRPr="00E051A4">
        <w:rPr>
          <w:rFonts w:ascii="Times New Roman" w:hAnsi="Times New Roman" w:cs="Times New Roman"/>
          <w:sz w:val="28"/>
          <w:szCs w:val="28"/>
        </w:rPr>
        <w:t>ZnS</w:t>
      </w:r>
      <w:proofErr w:type="spellEnd"/>
      <w:r w:rsidRPr="00E051A4">
        <w:rPr>
          <w:rFonts w:ascii="Times New Roman" w:hAnsi="Times New Roman" w:cs="Times New Roman"/>
          <w:sz w:val="28"/>
          <w:szCs w:val="28"/>
        </w:rPr>
        <w:sym w:font="Symbol" w:char="F0AF"/>
      </w:r>
      <w:r w:rsidRPr="00E051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51A4">
        <w:rPr>
          <w:rFonts w:ascii="Times New Roman" w:hAnsi="Times New Roman" w:cs="Times New Roman"/>
          <w:sz w:val="28"/>
          <w:szCs w:val="28"/>
        </w:rPr>
        <w:t>Свежеосажденный</w:t>
      </w:r>
      <w:proofErr w:type="gramStart"/>
      <w:r w:rsidRPr="00E051A4">
        <w:rPr>
          <w:rFonts w:ascii="Times New Roman" w:hAnsi="Times New Roman" w:cs="Times New Roman"/>
          <w:sz w:val="28"/>
          <w:szCs w:val="28"/>
        </w:rPr>
        <w:t>ZnS</w:t>
      </w:r>
      <w:proofErr w:type="spellEnd"/>
      <w:proofErr w:type="gramEnd"/>
      <w:r w:rsidRPr="00E051A4">
        <w:rPr>
          <w:rFonts w:ascii="Times New Roman" w:hAnsi="Times New Roman" w:cs="Times New Roman"/>
          <w:sz w:val="28"/>
          <w:szCs w:val="28"/>
        </w:rPr>
        <w:t xml:space="preserve"> растворим в разбавленных минеральных кислотах и не растворим в уксусной кислоте. Поэтому реакцию обнаружения цинка часто проводят в присутствии уксусной кислоты, поскольку в этих условиях ионы Ni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Co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>, Fe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051A4">
        <w:rPr>
          <w:rFonts w:ascii="Times New Roman" w:hAnsi="Times New Roman" w:cs="Times New Roman"/>
          <w:sz w:val="28"/>
          <w:szCs w:val="28"/>
        </w:rPr>
        <w:t>, Mn</w:t>
      </w:r>
      <w:r w:rsidRPr="00E051A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051A4">
        <w:rPr>
          <w:rFonts w:ascii="Times New Roman" w:hAnsi="Times New Roman" w:cs="Times New Roman"/>
          <w:sz w:val="28"/>
          <w:szCs w:val="28"/>
        </w:rPr>
        <w:t xml:space="preserve"> не оказывают мешающего действия. При стоянии сульфид цинка превращается в другую модификацию, труднее растворяющуюся в минеральных кислотах. </w:t>
      </w:r>
    </w:p>
    <w:p w:rsidR="00073835" w:rsidRPr="00E051A4" w:rsidRDefault="00073835" w:rsidP="00E05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1A4">
        <w:rPr>
          <w:rFonts w:ascii="Times New Roman" w:hAnsi="Times New Roman" w:cs="Times New Roman"/>
          <w:sz w:val="28"/>
          <w:szCs w:val="28"/>
        </w:rPr>
        <w:t>Предел обнаружения 10 мкг.</w:t>
      </w:r>
    </w:p>
    <w:p w:rsidR="0068316D" w:rsidRPr="00F769CA" w:rsidRDefault="006152EE" w:rsidP="0092527A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9C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68316D" w:rsidRPr="0079538C" w:rsidRDefault="00B129F5" w:rsidP="007953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38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8316D" w:rsidRPr="0079538C">
        <w:rPr>
          <w:rFonts w:ascii="Times New Roman" w:hAnsi="Times New Roman" w:cs="Times New Roman"/>
          <w:b/>
          <w:sz w:val="28"/>
          <w:szCs w:val="28"/>
        </w:rPr>
        <w:t xml:space="preserve">Химический анализ почв </w:t>
      </w:r>
      <w:proofErr w:type="spellStart"/>
      <w:r w:rsidR="0068316D" w:rsidRPr="0079538C">
        <w:rPr>
          <w:rFonts w:ascii="Times New Roman" w:hAnsi="Times New Roman" w:cs="Times New Roman"/>
          <w:b/>
          <w:sz w:val="28"/>
          <w:szCs w:val="28"/>
        </w:rPr>
        <w:t>шламонакопителя</w:t>
      </w:r>
      <w:proofErr w:type="spellEnd"/>
    </w:p>
    <w:p w:rsidR="00B129F5" w:rsidRPr="0079538C" w:rsidRDefault="00B129F5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На высохших склонах прудов обнаружены последствия кристаллизации неорганических солей в виде корок: преобладаю</w:t>
      </w:r>
      <w:r w:rsidR="00377D25" w:rsidRPr="0079538C">
        <w:rPr>
          <w:rFonts w:ascii="Times New Roman" w:hAnsi="Times New Roman" w:cs="Times New Roman"/>
          <w:sz w:val="28"/>
          <w:szCs w:val="28"/>
        </w:rPr>
        <w:t>т белые, синеющие -</w:t>
      </w:r>
      <w:r w:rsidR="008E1E2C" w:rsidRPr="0079538C">
        <w:rPr>
          <w:rFonts w:ascii="Times New Roman" w:hAnsi="Times New Roman" w:cs="Times New Roman"/>
          <w:sz w:val="28"/>
          <w:szCs w:val="28"/>
        </w:rPr>
        <w:t xml:space="preserve"> сульфат меди</w:t>
      </w:r>
      <w:r w:rsidR="00BD3A50" w:rsidRPr="0079538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377D25" w:rsidRPr="0079538C">
        <w:rPr>
          <w:rFonts w:ascii="Times New Roman" w:hAnsi="Times New Roman" w:cs="Times New Roman"/>
          <w:sz w:val="28"/>
          <w:szCs w:val="28"/>
        </w:rPr>
        <w:t>; белые - сульфаты кал</w:t>
      </w:r>
      <w:r w:rsidR="008E1E2C" w:rsidRPr="0079538C">
        <w:rPr>
          <w:rFonts w:ascii="Times New Roman" w:hAnsi="Times New Roman" w:cs="Times New Roman"/>
          <w:sz w:val="28"/>
          <w:szCs w:val="28"/>
        </w:rPr>
        <w:t>ьция и железа</w:t>
      </w:r>
      <w:r w:rsidR="00BD3A50" w:rsidRPr="0079538C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77D25" w:rsidRPr="0079538C">
        <w:rPr>
          <w:rFonts w:ascii="Times New Roman" w:hAnsi="Times New Roman" w:cs="Times New Roman"/>
          <w:sz w:val="28"/>
          <w:szCs w:val="28"/>
        </w:rPr>
        <w:t xml:space="preserve">; желтые – </w:t>
      </w:r>
      <w:proofErr w:type="spellStart"/>
      <w:r w:rsidR="00377D25" w:rsidRPr="0079538C">
        <w:rPr>
          <w:rFonts w:ascii="Times New Roman" w:hAnsi="Times New Roman" w:cs="Times New Roman"/>
          <w:sz w:val="28"/>
          <w:szCs w:val="28"/>
        </w:rPr>
        <w:t>маг</w:t>
      </w:r>
      <w:r w:rsidR="008E1E2C" w:rsidRPr="0079538C">
        <w:rPr>
          <w:rFonts w:ascii="Times New Roman" w:hAnsi="Times New Roman" w:cs="Times New Roman"/>
          <w:sz w:val="28"/>
          <w:szCs w:val="28"/>
        </w:rPr>
        <w:t>незиокопианит</w:t>
      </w:r>
      <w:proofErr w:type="spellEnd"/>
      <w:r w:rsidR="00BD3A50" w:rsidRPr="0079538C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377D25" w:rsidRPr="0079538C">
        <w:rPr>
          <w:rFonts w:ascii="Times New Roman" w:hAnsi="Times New Roman" w:cs="Times New Roman"/>
          <w:sz w:val="28"/>
          <w:szCs w:val="28"/>
        </w:rPr>
        <w:t>.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Изначально 6 проб были осмотрены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гранулометрически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>: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Каменистая почва серого цвета без вкраплений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Мелкозернистая почва серого цвета без вкраплений 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Мелкозернистая почва коричневого цвета с черными вкраплениями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Глинистая почва тёмно-оранжевого цвета с черными вкраплениями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Мелкозернистая гигроскопичная почва бурого цвета с желтыми полусферическими </w:t>
      </w:r>
      <w:r w:rsidR="005E2899" w:rsidRPr="0079538C">
        <w:rPr>
          <w:rFonts w:ascii="Times New Roman" w:hAnsi="Times New Roman" w:cs="Times New Roman"/>
          <w:sz w:val="28"/>
          <w:szCs w:val="28"/>
        </w:rPr>
        <w:t xml:space="preserve">плотными </w:t>
      </w:r>
      <w:r w:rsidRPr="0079538C">
        <w:rPr>
          <w:rFonts w:ascii="Times New Roman" w:hAnsi="Times New Roman" w:cs="Times New Roman"/>
          <w:sz w:val="28"/>
          <w:szCs w:val="28"/>
        </w:rPr>
        <w:t>вкраплениями</w:t>
      </w:r>
    </w:p>
    <w:p w:rsidR="0087479B" w:rsidRPr="0079538C" w:rsidRDefault="0087479B" w:rsidP="007953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Мелкозернистая, почти пастообразная масса багрового цвета без вкраплений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Навески всех проб были выдержаны в воде и в концентрированной азотной кислоте 20 часов. Были выбраны наилучшие пробы для химического анализа: азотнокислые вытяжки проб 1,2,5,6 имели наибольшую цветность раствора и большое количество бурого газа (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9538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9538C">
        <w:rPr>
          <w:rFonts w:ascii="Times New Roman" w:hAnsi="Times New Roman" w:cs="Times New Roman"/>
          <w:sz w:val="28"/>
          <w:szCs w:val="28"/>
        </w:rPr>
        <w:t>) в колбе (вытяжки остальных растворов почти белые, практически без поднимающегося бурого газа).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Содержимое всех колб было профильтровано через бумажный фильтр.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38C">
        <w:rPr>
          <w:rFonts w:ascii="Times New Roman" w:hAnsi="Times New Roman" w:cs="Times New Roman"/>
          <w:sz w:val="28"/>
          <w:szCs w:val="28"/>
        </w:rPr>
        <w:t>Проба 1: после настаивания в азотной кислоте окраска раствора изменилась до желтой, бурого газа много, фильтрат внешнего вида не поменял.</w:t>
      </w:r>
      <w:proofErr w:type="gramEnd"/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Проба 2: после настаивания в азотной кислоте окраска раствора изменилась до желто зеленой, бурого газа много, фильтрат изменил окраску с серой 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черной.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38C">
        <w:rPr>
          <w:rFonts w:ascii="Times New Roman" w:hAnsi="Times New Roman" w:cs="Times New Roman"/>
          <w:sz w:val="28"/>
          <w:szCs w:val="28"/>
        </w:rPr>
        <w:t>Проба 5: после настаивания в азотной кислоте окраска изменилась до зеленой, бурого газа много.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Фильтрат цвет не изменил.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38C">
        <w:rPr>
          <w:rFonts w:ascii="Times New Roman" w:hAnsi="Times New Roman" w:cs="Times New Roman"/>
          <w:sz w:val="28"/>
          <w:szCs w:val="28"/>
        </w:rPr>
        <w:lastRenderedPageBreak/>
        <w:t>Проба 6: после настаивания в азотной кислоте раствор изменил краску до слабо желтой, бурого газа мало, фильтрат внешнего вида не изменил.</w:t>
      </w:r>
      <w:proofErr w:type="gramEnd"/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В отфильтрованные растворы приливалась дистиллированная вода с целью избавления от растворившегося бурого газа. Пробы 1,2,5 цвета практически не поменяли, однако раствор пробы 6 обесцветился, что говорит о том, что вся цветность была только последствием растворения в воде бурого газа.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Полученные растворы были проанализированы растворами трех реактивов:</w:t>
      </w:r>
    </w:p>
    <w:p w:rsidR="0087479B" w:rsidRPr="0079538C" w:rsidRDefault="0087479B" w:rsidP="0079538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Pr="0079538C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Из растворов проб 1,2,5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осадилось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белое вещество, раствор пробы 6 не прореагировал</w:t>
      </w:r>
    </w:p>
    <w:p w:rsidR="0087479B" w:rsidRPr="0079538C" w:rsidRDefault="0087479B" w:rsidP="0079538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Раствор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9538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9538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1,2,5 – белый осадок, раствор пробы 6 не прореагировал</w:t>
      </w:r>
    </w:p>
    <w:p w:rsidR="0087479B" w:rsidRPr="0079538C" w:rsidRDefault="0087479B" w:rsidP="0079538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Раствор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79538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 пробы 1 – помутнение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 пробы 2 – серый осадок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5,6 не дали реакции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Из-за неоднозначных результатов реакций, и отсутствия в растворах </w:t>
      </w:r>
      <w:r w:rsidR="00D5094C" w:rsidRPr="0079538C">
        <w:rPr>
          <w:rFonts w:ascii="Times New Roman" w:hAnsi="Times New Roman" w:cs="Times New Roman"/>
          <w:sz w:val="28"/>
          <w:szCs w:val="28"/>
        </w:rPr>
        <w:t xml:space="preserve">ионов </w:t>
      </w:r>
      <w:r w:rsidRPr="0079538C">
        <w:rPr>
          <w:rFonts w:ascii="Times New Roman" w:hAnsi="Times New Roman" w:cs="Times New Roman"/>
          <w:sz w:val="28"/>
          <w:szCs w:val="28"/>
        </w:rPr>
        <w:t>железа, было решено перейти к другому растворителю и методу анализа.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Для 6 проб было заготовлено 80мл царской водки (смесь 20мл концентрированной азотной и 60мл концентрированной соляной кислот)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Предварительно пробы помещали в сушильный шкаф до полного высушивания.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Подобно прошлому методу под каждую пробу использовалось по 2 колбы, в одной из которых проба настаивалась в воде (10мл воды на 10г пробы), в другой в царской водке (10мл кислоты на 10г пробы). Все колбы оставлялись под вытяжкой на 20 часов.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Объёмы растворов к началу выполнения анализа составили</w:t>
      </w:r>
      <w:r w:rsidR="0068316D" w:rsidRPr="0079538C">
        <w:rPr>
          <w:rFonts w:ascii="Times New Roman" w:hAnsi="Times New Roman" w:cs="Times New Roman"/>
          <w:sz w:val="28"/>
          <w:szCs w:val="28"/>
        </w:rPr>
        <w:t>: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35 мл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46 мл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31 мл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lastRenderedPageBreak/>
        <w:t>23 мл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37 мл</w:t>
      </w:r>
    </w:p>
    <w:p w:rsidR="0087479B" w:rsidRPr="0079538C" w:rsidRDefault="0087479B" w:rsidP="0079538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54 мл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9538C">
        <w:rPr>
          <w:rFonts w:ascii="Times New Roman" w:hAnsi="Times New Roman" w:cs="Times New Roman"/>
          <w:i/>
          <w:sz w:val="28"/>
          <w:szCs w:val="28"/>
          <w:u w:val="single"/>
        </w:rPr>
        <w:t>Анализ проводился аммиачно-фосфатным методом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К каждому из растворов изначально доливалось небольшое количество ортофосфорной кислоты, во всех растворах выпадал белый осадок. Растворы профильтровывали, белый фильтрат перемешивали стеклянной палочкой </w:t>
      </w:r>
      <w:proofErr w:type="spellStart"/>
      <w:proofErr w:type="gramStart"/>
      <w:r w:rsidRPr="0079538C">
        <w:rPr>
          <w:rFonts w:ascii="Times New Roman" w:hAnsi="Times New Roman" w:cs="Times New Roman"/>
          <w:sz w:val="28"/>
          <w:szCs w:val="28"/>
        </w:rPr>
        <w:t>палочкой</w:t>
      </w:r>
      <w:proofErr w:type="spellEnd"/>
      <w:proofErr w:type="gramEnd"/>
      <w:r w:rsidRPr="0079538C">
        <w:rPr>
          <w:rFonts w:ascii="Times New Roman" w:hAnsi="Times New Roman" w:cs="Times New Roman"/>
          <w:sz w:val="28"/>
          <w:szCs w:val="28"/>
        </w:rPr>
        <w:t>. Небольшое количество фильтрата последовательно проверяли на растворимость в аммиачной воде и в уксусной кислоте.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Выяснилось, что значительное количество осадка из растворов проб 1,4 растворяется в водном растворе аммиака, что свидетельствует о наличии ионов 3 аналитической группы, оставшийся осадок растворяется в уксусной кислоте, из чего можно 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что в растворах 1,4 могут содержаться содержатся анионы только 1, 2А, 2Б, 3 аналитических групп.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Осадки из растворов проб 2,3,5,6 растворялись в водном растворе аммиака незначительно, или не растворялись совсем, однако весь осадок был растворим уксусной кислоте, 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пробы 2,3,5,6 могут содержать ионы только 1, 2А, 2Б аналитических групп.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осадков в водном аммиаке и уксусной кислоте обрабатывали избытком ортофосфорной кислоты, пока осадок не переставал образовываться. Фосфаты отфильтровывали, промывали дистиллированной водой, растворяли в азотной кислоте.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Для каждого из растворов проб 1,4 последовательно проводились качественные анализы на ионы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38C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38C"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9538C">
        <w:rPr>
          <w:rFonts w:ascii="Times New Roman" w:hAnsi="Times New Roman" w:cs="Times New Roman"/>
          <w:sz w:val="28"/>
          <w:szCs w:val="28"/>
        </w:rPr>
        <w:t xml:space="preserve">, 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Для растворов проб 2,3,5,6 проводились качественные анализы на ионы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538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9538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, Ca</w:t>
      </w:r>
      <w:r w:rsidRPr="0079538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, Ba</w:t>
      </w:r>
      <w:r w:rsidRPr="0079538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, Al</w:t>
      </w:r>
      <w:r w:rsidRPr="0079538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, Mn</w:t>
      </w:r>
      <w:r w:rsidRPr="0079538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Для анализа были выбраны следующие реакции: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gramStart"/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9538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ион 3 аналитической группы): В пробирку вносят 3-4 капли исследуемого раствора и прибавляют 2-3 капли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роданита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калия. В присутств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>нов железа (</w:t>
      </w:r>
      <w:r w:rsidRPr="0079538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9538C">
        <w:rPr>
          <w:rFonts w:ascii="Times New Roman" w:hAnsi="Times New Roman" w:cs="Times New Roman"/>
          <w:sz w:val="28"/>
          <w:szCs w:val="28"/>
        </w:rPr>
        <w:t>) раствор окрашивается в кроваво-красный цвет.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Ba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2А аналитической группы): в пробирку вносят 2–3 капли исследуемого раствора и такое же количество серной кислоты или ее растворимой соли, или 15–20 капель гипсовой воды. В присутств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ио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бария образуется белый осадок, не растворимый в кислотах. Предел обнаружения 10 мкг.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2А аналитической группы): в пробирку вносят 1–2 капли исследуемого раствора и прибавляют каплю раствора гидроксида натрия и 2–3 капли раствора пероксида водорода. Выпавший вначале белый осадок быстро становится коричневым. Предел обнаружения 0.1 мкг.</w:t>
      </w:r>
    </w:p>
    <w:p w:rsidR="00073835" w:rsidRPr="0079538C" w:rsidRDefault="00073835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2А аналитической группы): в пробирку вносят 1–2 капли исследуемого раствора и 1–2 капли раствора серной кислоты или сульфата щелочного металла. Осадок выпадает через несколько минут. Из разбавленных растворов кристаллы выпадают в виде длинных игл. Предел обнаружения 3 мкг.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Al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2Б аналитической группы): в пробирку вносят 3–5 капель исследуемого раствора, прибавляют 2–3 капли раствора уксусной кислоты и 3–5 капель раствора алюминона. Смесь нагревают на кипящей водяной бане, прибавляют несколько капель раствора аммиака до щелочной реакции (по лакмусовой бумаге) и 2–3 капли раствора карбоната аммония. В зависимости от содержания алюминия выпадает осадок или образуется красное окрашивание. Предел обнаружения 0.1 мкг.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3 аналитической группы): в пробирку помещают 2–3 капли исследуемого раствора и 3–4 капли раствора сульфида натрия. В присутств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ио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меди (II) выпадает черный осадок. Предел обнаружения 1 мкг.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Cd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2+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(ион 3 аналитической группы): в пробирку вносят 5 капель раствора хлорида висмута (III) и прибавляют по каплям раствор йодида калия до выпадения черного осадка и его растворения в избытке KI. Далее в пробирку добавляют 4–5 капель исследуемого раствора. В присутств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ио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кадмия выпадает черный осадок йодида висмута (III). Предел обнаружения 20 мкг.</w:t>
      </w:r>
    </w:p>
    <w:p w:rsidR="00073835" w:rsidRPr="0079538C" w:rsidRDefault="00073835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hAnsi="Times New Roman" w:cs="Times New Roman"/>
          <w:sz w:val="28"/>
          <w:szCs w:val="28"/>
          <w:lang w:val="en-US"/>
        </w:rPr>
        <w:lastRenderedPageBreak/>
        <w:t>Zn</w:t>
      </w:r>
      <w:r w:rsidRPr="0079538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79538C">
        <w:rPr>
          <w:rFonts w:ascii="Times New Roman" w:hAnsi="Times New Roman" w:cs="Times New Roman"/>
          <w:sz w:val="28"/>
          <w:szCs w:val="28"/>
        </w:rPr>
        <w:t>(ион 3 аналитической группы)</w:t>
      </w:r>
      <w:r w:rsidR="00D14793" w:rsidRPr="0079538C">
        <w:rPr>
          <w:rFonts w:ascii="Times New Roman" w:hAnsi="Times New Roman" w:cs="Times New Roman"/>
          <w:sz w:val="28"/>
          <w:szCs w:val="28"/>
        </w:rPr>
        <w:t>: В</w:t>
      </w:r>
      <w:r w:rsidRPr="0079538C">
        <w:rPr>
          <w:rFonts w:ascii="Times New Roman" w:hAnsi="Times New Roman" w:cs="Times New Roman"/>
          <w:sz w:val="28"/>
          <w:szCs w:val="28"/>
        </w:rPr>
        <w:t xml:space="preserve"> пробирку вносят 2–3 капли исследуемого раствора и прибавляют 1–2 капли свежеприготовленного раствора сульфида аммония или натрия. В присутств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>нов цинка образуется белый осадок.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Результаты качественного анализа представлены в таблице</w:t>
      </w:r>
      <w:r w:rsidR="00D14793" w:rsidRPr="0079538C">
        <w:rPr>
          <w:rFonts w:ascii="Times New Roman" w:hAnsi="Times New Roman" w:cs="Times New Roman"/>
          <w:sz w:val="28"/>
          <w:szCs w:val="28"/>
        </w:rPr>
        <w:t xml:space="preserve"> 1</w:t>
      </w:r>
      <w:r w:rsidR="003276E3" w:rsidRPr="0079538C">
        <w:rPr>
          <w:rFonts w:ascii="Times New Roman" w:hAnsi="Times New Roman" w:cs="Times New Roman"/>
          <w:sz w:val="28"/>
          <w:szCs w:val="28"/>
        </w:rPr>
        <w:t>.</w:t>
      </w:r>
    </w:p>
    <w:p w:rsidR="003276E3" w:rsidRPr="0079538C" w:rsidRDefault="003276E3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Пробы, проверяемые на ион кальция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оставлялись на 10 минут, после чего капли раствора помещались на предметное стекло, прогревались и осматривались под микроскопом. Реакция подтверждалась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если в растворе были видны длинные игловидные кристаллы или кристаллы образованные их сращением.</w:t>
      </w:r>
    </w:p>
    <w:p w:rsidR="003276E3" w:rsidRPr="0079538C" w:rsidRDefault="003276E3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При проведении анализа на ион 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алюминия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возможно фиксировать интенсивность реакции:</w:t>
      </w:r>
    </w:p>
    <w:p w:rsidR="003276E3" w:rsidRPr="0079538C" w:rsidRDefault="003276E3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1,5 окрасились после добавления одной капли раствора алюминона</w:t>
      </w:r>
      <w:r w:rsidR="0079538C">
        <w:rPr>
          <w:rFonts w:ascii="Times New Roman" w:hAnsi="Times New Roman" w:cs="Times New Roman"/>
          <w:sz w:val="28"/>
          <w:szCs w:val="28"/>
        </w:rPr>
        <w:t>.</w:t>
      </w:r>
    </w:p>
    <w:p w:rsidR="003276E3" w:rsidRPr="0079538C" w:rsidRDefault="003276E3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2,3,6 окрасились после добавления двух капель</w:t>
      </w:r>
      <w:r w:rsidR="0079538C">
        <w:rPr>
          <w:rFonts w:ascii="Times New Roman" w:hAnsi="Times New Roman" w:cs="Times New Roman"/>
          <w:sz w:val="28"/>
          <w:szCs w:val="28"/>
        </w:rPr>
        <w:t>.</w:t>
      </w:r>
    </w:p>
    <w:p w:rsidR="003276E3" w:rsidRPr="0079538C" w:rsidRDefault="003276E3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 пробы 4 окрасился с трёх капель.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9538C">
        <w:rPr>
          <w:rFonts w:ascii="Times New Roman" w:hAnsi="Times New Roman" w:cs="Times New Roman"/>
          <w:sz w:val="28"/>
          <w:szCs w:val="28"/>
        </w:rPr>
        <w:t>3</w:t>
      </w:r>
      <w:r w:rsidRPr="0079538C">
        <w:rPr>
          <w:rFonts w:ascii="Times New Roman" w:hAnsi="Times New Roman" w:cs="Times New Roman"/>
          <w:sz w:val="28"/>
          <w:szCs w:val="28"/>
        </w:rPr>
        <w:t>. Качественный анализ на катионы металлов</w:t>
      </w:r>
    </w:p>
    <w:tbl>
      <w:tblPr>
        <w:tblStyle w:val="a5"/>
        <w:tblW w:w="9346" w:type="dxa"/>
        <w:jc w:val="center"/>
        <w:tblLook w:val="04A0"/>
      </w:tblPr>
      <w:tblGrid>
        <w:gridCol w:w="1329"/>
        <w:gridCol w:w="1333"/>
        <w:gridCol w:w="8"/>
        <w:gridCol w:w="1328"/>
        <w:gridCol w:w="1336"/>
        <w:gridCol w:w="6"/>
        <w:gridCol w:w="1330"/>
        <w:gridCol w:w="1328"/>
        <w:gridCol w:w="7"/>
        <w:gridCol w:w="1341"/>
      </w:tblGrid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  <w:gridSpan w:val="2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6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gridSpan w:val="2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5" w:type="dxa"/>
            <w:gridSpan w:val="2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1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41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41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41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41" w:type="dxa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87479B" w:rsidRPr="0079538C" w:rsidTr="0079538C">
        <w:trPr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="00497D74"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  <w:shd w:val="clear" w:color="auto" w:fill="F4B083" w:themeFill="accent2" w:themeFillTint="99"/>
          </w:tcPr>
          <w:p w:rsidR="0087479B" w:rsidRPr="0079538C" w:rsidRDefault="00497D74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7479B" w:rsidRPr="0079538C" w:rsidTr="0079538C">
        <w:trPr>
          <w:trHeight w:val="66"/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333" w:type="dxa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gridSpan w:val="2"/>
            <w:shd w:val="clear" w:color="auto" w:fill="FFE599" w:themeFill="accent4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6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35" w:type="dxa"/>
            <w:gridSpan w:val="2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79B" w:rsidRPr="0079538C" w:rsidTr="0079538C">
        <w:tblPrEx>
          <w:tblLook w:val="0000"/>
        </w:tblPrEx>
        <w:trPr>
          <w:trHeight w:val="391"/>
          <w:jc w:val="center"/>
        </w:trPr>
        <w:tc>
          <w:tcPr>
            <w:tcW w:w="1329" w:type="dxa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341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28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gridSpan w:val="2"/>
            <w:shd w:val="clear" w:color="auto" w:fill="C5E0B3" w:themeFill="accent6" w:themeFillTint="66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35" w:type="dxa"/>
            <w:gridSpan w:val="2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  <w:shd w:val="clear" w:color="auto" w:fill="F4B083" w:themeFill="accent2" w:themeFillTint="99"/>
          </w:tcPr>
          <w:p w:rsidR="0087479B" w:rsidRPr="0079538C" w:rsidRDefault="0087479B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7D74" w:rsidRPr="0079538C" w:rsidTr="0079538C">
        <w:tblPrEx>
          <w:tblLook w:val="0000"/>
        </w:tblPrEx>
        <w:trPr>
          <w:trHeight w:val="346"/>
          <w:jc w:val="center"/>
        </w:trPr>
        <w:tc>
          <w:tcPr>
            <w:tcW w:w="1329" w:type="dxa"/>
            <w:tcBorders>
              <w:bottom w:val="single" w:sz="4" w:space="0" w:color="auto"/>
            </w:tcBorders>
          </w:tcPr>
          <w:p w:rsidR="00497D74" w:rsidRPr="0079538C" w:rsidRDefault="00497D74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79538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341" w:type="dxa"/>
            <w:gridSpan w:val="2"/>
            <w:shd w:val="clear" w:color="auto" w:fill="C5E0B3" w:themeFill="accent6" w:themeFillTint="66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8" w:type="dxa"/>
            <w:shd w:val="clear" w:color="auto" w:fill="F4B083" w:themeFill="accent2" w:themeFillTint="99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42" w:type="dxa"/>
            <w:gridSpan w:val="2"/>
            <w:shd w:val="clear" w:color="auto" w:fill="F4B083" w:themeFill="accent2" w:themeFillTint="99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30" w:type="dxa"/>
            <w:shd w:val="clear" w:color="auto" w:fill="C5E0B3" w:themeFill="accent6" w:themeFillTint="66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8" w:type="dxa"/>
            <w:shd w:val="clear" w:color="auto" w:fill="F4B083" w:themeFill="accent2" w:themeFillTint="99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48" w:type="dxa"/>
            <w:gridSpan w:val="2"/>
            <w:shd w:val="clear" w:color="auto" w:fill="F4B083" w:themeFill="accent2" w:themeFillTint="99"/>
          </w:tcPr>
          <w:p w:rsidR="00497D74" w:rsidRPr="0079538C" w:rsidRDefault="00497D74" w:rsidP="0079538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87479B" w:rsidRPr="0079538C" w:rsidRDefault="00D14793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*1-6 – номера проб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Пробы, проверяемые на ион кальция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оставлялись на 10 минут, после чего капли раствора помещались на предметное стекло, прогревались и осматривались под микроскопом. Реакция подтверждалась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если в растворе </w:t>
      </w:r>
      <w:r w:rsidRPr="0079538C">
        <w:rPr>
          <w:rFonts w:ascii="Times New Roman" w:hAnsi="Times New Roman" w:cs="Times New Roman"/>
          <w:sz w:val="28"/>
          <w:szCs w:val="28"/>
        </w:rPr>
        <w:lastRenderedPageBreak/>
        <w:t>были видны длинные игловидные кристаллы или кристаллы образованные их сращением.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При проведении анализа на ион 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алюминия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 xml:space="preserve"> возможно фиксировать интенсивность реакции: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1,5 окрасились после добавления одной капли раствора алюминона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Растворы проб 2,3,6 окрасились после добавления двух капель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Раствор пробы 4 окрасился с трёх капель.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После удаления осадка фосфатов, раствор практически не терял цветности (оставался бледно желтым).  Для выяснения причины оставшейся цветности раствор выпаривали для осмотра характера растворенных веществ, а так же качественно анализировали на ионы металлов и анионы кислотных остатков. После выпаривания в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выпаривательной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чаше осталось белое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кристалическое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вещество, спустя долгое время</w:t>
      </w:r>
      <w:r w:rsidR="00A976ED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проявившее гигроскопические свойства, при добавлении капель воды цвета не изменяло, при повторном растворении в воде раствор не окрасился, что говорит о прошедшем термическом разложении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окрашеных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веще</w:t>
      </w:r>
      <w:proofErr w:type="gramStart"/>
      <w:r w:rsidRPr="0079538C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79538C">
        <w:rPr>
          <w:rFonts w:ascii="Times New Roman" w:hAnsi="Times New Roman" w:cs="Times New Roman"/>
          <w:sz w:val="28"/>
          <w:szCs w:val="28"/>
        </w:rPr>
        <w:t>и выпаривании. Качественные реакции результата не дали, следуя из чего можно предположить</w:t>
      </w:r>
      <w:r w:rsidR="00A976ED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что вещества окрашивающие раствор –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гуматы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фульваты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>, перешедшие из почвы в кислый раствор при длительном настаивании.</w:t>
      </w:r>
    </w:p>
    <w:p w:rsidR="0087479B" w:rsidRPr="0079538C" w:rsidRDefault="0087479B" w:rsidP="007953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Анализ на ионы ртути</w:t>
      </w:r>
    </w:p>
    <w:p w:rsidR="0087479B" w:rsidRPr="0079538C" w:rsidRDefault="0087479B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Анализ проводился на ртутном анализаторе «РА-915М» с пиролитической приставкой «ПИРО-915+» </w:t>
      </w:r>
    </w:p>
    <w:p w:rsidR="008F21C7" w:rsidRPr="0079538C" w:rsidRDefault="0079538C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8F21C7" w:rsidRPr="0079538C">
        <w:rPr>
          <w:rFonts w:ascii="Times New Roman" w:hAnsi="Times New Roman" w:cs="Times New Roman"/>
          <w:sz w:val="28"/>
          <w:szCs w:val="28"/>
        </w:rPr>
        <w:t>. Данные ртутного анализа</w:t>
      </w:r>
    </w:p>
    <w:tbl>
      <w:tblPr>
        <w:tblStyle w:val="a5"/>
        <w:tblW w:w="0" w:type="auto"/>
        <w:jc w:val="center"/>
        <w:tblLook w:val="04A0"/>
      </w:tblPr>
      <w:tblGrid>
        <w:gridCol w:w="704"/>
        <w:gridCol w:w="1985"/>
        <w:gridCol w:w="3089"/>
        <w:gridCol w:w="1560"/>
      </w:tblGrid>
      <w:tr w:rsidR="008F21C7" w:rsidRPr="0079538C" w:rsidTr="0079538C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Масса, мг</w:t>
            </w:r>
          </w:p>
        </w:tc>
        <w:tc>
          <w:tcPr>
            <w:tcW w:w="3089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Концентрация, мкг/</w:t>
            </w:r>
            <w:proofErr w:type="gramStart"/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560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∆</w:t>
            </w:r>
            <w:r w:rsidRPr="007953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</w:p>
        </w:tc>
      </w:tr>
      <w:tr w:rsidR="008F21C7" w:rsidRPr="0079538C" w:rsidTr="0079538C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244,0</w:t>
            </w:r>
          </w:p>
        </w:tc>
        <w:tc>
          <w:tcPr>
            <w:tcW w:w="3089" w:type="dxa"/>
            <w:shd w:val="clear" w:color="auto" w:fill="FFD966" w:themeFill="accent4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1070,0</w:t>
            </w:r>
          </w:p>
        </w:tc>
        <w:tc>
          <w:tcPr>
            <w:tcW w:w="1560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F21C7" w:rsidRPr="0079538C" w:rsidTr="0079538C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383,0</w:t>
            </w:r>
          </w:p>
        </w:tc>
        <w:tc>
          <w:tcPr>
            <w:tcW w:w="3089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135,4</w:t>
            </w:r>
          </w:p>
        </w:tc>
        <w:tc>
          <w:tcPr>
            <w:tcW w:w="1560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8F21C7" w:rsidRPr="0079538C" w:rsidTr="0079538C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199,0</w:t>
            </w:r>
          </w:p>
        </w:tc>
        <w:tc>
          <w:tcPr>
            <w:tcW w:w="3089" w:type="dxa"/>
            <w:shd w:val="clear" w:color="auto" w:fill="FFE599" w:themeFill="accent4" w:themeFillTint="66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892,7</w:t>
            </w:r>
          </w:p>
        </w:tc>
        <w:tc>
          <w:tcPr>
            <w:tcW w:w="1560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8F21C7" w:rsidRPr="0079538C" w:rsidTr="0079538C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177,0</w:t>
            </w:r>
          </w:p>
        </w:tc>
        <w:tc>
          <w:tcPr>
            <w:tcW w:w="3089" w:type="dxa"/>
            <w:shd w:val="clear" w:color="auto" w:fill="FFE599" w:themeFill="accent4" w:themeFillTint="66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661,8</w:t>
            </w:r>
          </w:p>
        </w:tc>
        <w:tc>
          <w:tcPr>
            <w:tcW w:w="1560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8F21C7" w:rsidRPr="0079538C" w:rsidTr="0079538C">
        <w:trPr>
          <w:trHeight w:val="206"/>
          <w:jc w:val="center"/>
        </w:trPr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305,0</w:t>
            </w:r>
          </w:p>
        </w:tc>
        <w:tc>
          <w:tcPr>
            <w:tcW w:w="3089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229,4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8F21C7" w:rsidRPr="0079538C" w:rsidTr="0079538C">
        <w:trPr>
          <w:trHeight w:val="262"/>
          <w:jc w:val="center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335,0</w:t>
            </w:r>
          </w:p>
        </w:tc>
        <w:tc>
          <w:tcPr>
            <w:tcW w:w="3089" w:type="dxa"/>
            <w:shd w:val="clear" w:color="auto" w:fill="A8D08D" w:themeFill="accent6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135,4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8F21C7" w:rsidRPr="0079538C" w:rsidTr="0079538C">
        <w:trPr>
          <w:trHeight w:val="491"/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  <w:tc>
          <w:tcPr>
            <w:tcW w:w="3089" w:type="dxa"/>
            <w:shd w:val="clear" w:color="auto" w:fill="F4B083" w:themeFill="accent2" w:themeFillTint="99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2844,0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8F21C7" w:rsidRPr="0079538C" w:rsidRDefault="008F21C7" w:rsidP="007953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</w:tbl>
    <w:p w:rsidR="00D5094C" w:rsidRPr="0079538C" w:rsidRDefault="00D5094C" w:rsidP="007953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*1-6 – номера проб</w:t>
      </w:r>
    </w:p>
    <w:p w:rsidR="008653D0" w:rsidRPr="0079538C" w:rsidRDefault="008653D0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По данным таблицы видно, что самое большое содержание ртути обнаружено в пробах 1 и 6, однако проба 1 собрана в районе обочины транспортной дороги, поэтому высокое содержание ртути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79538C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обусловлено оседанием выхлопных газов, в то время как проба 6 – красно-коричневая масса</w:t>
      </w:r>
      <w:r w:rsidR="00A976ED">
        <w:rPr>
          <w:rFonts w:ascii="Times New Roman" w:hAnsi="Times New Roman" w:cs="Times New Roman"/>
          <w:sz w:val="28"/>
          <w:szCs w:val="28"/>
        </w:rPr>
        <w:t>,</w:t>
      </w:r>
      <w:r w:rsidRPr="0079538C">
        <w:rPr>
          <w:rFonts w:ascii="Times New Roman" w:hAnsi="Times New Roman" w:cs="Times New Roman"/>
          <w:sz w:val="28"/>
          <w:szCs w:val="28"/>
        </w:rPr>
        <w:t xml:space="preserve"> поступающая непосредственно из печи.</w:t>
      </w:r>
    </w:p>
    <w:p w:rsidR="0087479B" w:rsidRPr="0079538C" w:rsidRDefault="008653D0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Анализ пробы 5 проводился с двойной повторностью т.к. при первой попытке задымление камеры анализатора достигло критичного для проведения измерений значения, что говорит о том, что желтые вкрапления. Описанные в гранулометрическом осмотре пробы 5 (</w:t>
      </w:r>
      <w:r w:rsidR="0095206C" w:rsidRPr="0079538C">
        <w:rPr>
          <w:rFonts w:ascii="Times New Roman" w:hAnsi="Times New Roman" w:cs="Times New Roman"/>
          <w:sz w:val="28"/>
          <w:szCs w:val="28"/>
        </w:rPr>
        <w:t xml:space="preserve">см. страница </w:t>
      </w:r>
      <w:r w:rsidR="00A976ED">
        <w:rPr>
          <w:rFonts w:ascii="Times New Roman" w:hAnsi="Times New Roman" w:cs="Times New Roman"/>
          <w:sz w:val="28"/>
          <w:szCs w:val="28"/>
        </w:rPr>
        <w:t>19</w:t>
      </w:r>
      <w:r w:rsidRPr="0079538C">
        <w:rPr>
          <w:rFonts w:ascii="Times New Roman" w:hAnsi="Times New Roman" w:cs="Times New Roman"/>
          <w:sz w:val="28"/>
          <w:szCs w:val="28"/>
        </w:rPr>
        <w:t>) скорее всего небольшие куски пластика.</w:t>
      </w:r>
    </w:p>
    <w:p w:rsidR="00DF1B46" w:rsidRPr="0079538C" w:rsidRDefault="00DF1B46" w:rsidP="0079538C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79538C">
        <w:rPr>
          <w:sz w:val="28"/>
          <w:szCs w:val="28"/>
        </w:rPr>
        <w:t>Спектрофотометрическое определение концентрац</w:t>
      </w:r>
      <w:proofErr w:type="gramStart"/>
      <w:r w:rsidRPr="0079538C">
        <w:rPr>
          <w:sz w:val="28"/>
          <w:szCs w:val="28"/>
        </w:rPr>
        <w:t>ии ио</w:t>
      </w:r>
      <w:proofErr w:type="gramEnd"/>
      <w:r w:rsidRPr="0079538C">
        <w:rPr>
          <w:sz w:val="28"/>
          <w:szCs w:val="28"/>
        </w:rPr>
        <w:t>нов железа</w:t>
      </w:r>
    </w:p>
    <w:p w:rsidR="00DF1B46" w:rsidRPr="0079538C" w:rsidRDefault="00DF1B46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9538C">
        <w:rPr>
          <w:sz w:val="28"/>
          <w:szCs w:val="28"/>
        </w:rPr>
        <w:t>Растворы для проведения анализа готовились</w:t>
      </w:r>
      <w:r w:rsidR="0079538C">
        <w:rPr>
          <w:sz w:val="28"/>
          <w:szCs w:val="28"/>
        </w:rPr>
        <w:t>,</w:t>
      </w:r>
      <w:r w:rsidRPr="0079538C">
        <w:rPr>
          <w:sz w:val="28"/>
          <w:szCs w:val="28"/>
        </w:rPr>
        <w:t xml:space="preserve"> следуя методич</w:t>
      </w:r>
      <w:r w:rsidR="00894276" w:rsidRPr="0079538C">
        <w:rPr>
          <w:sz w:val="28"/>
          <w:szCs w:val="28"/>
        </w:rPr>
        <w:t xml:space="preserve">ескому материалу </w:t>
      </w:r>
      <w:r w:rsidR="0095206C" w:rsidRPr="0079538C">
        <w:rPr>
          <w:sz w:val="28"/>
          <w:szCs w:val="28"/>
        </w:rPr>
        <w:t>(см. страница 1</w:t>
      </w:r>
      <w:r w:rsidR="00A976ED">
        <w:rPr>
          <w:sz w:val="28"/>
          <w:szCs w:val="28"/>
        </w:rPr>
        <w:t>0</w:t>
      </w:r>
      <w:r w:rsidRPr="0079538C">
        <w:rPr>
          <w:sz w:val="28"/>
          <w:szCs w:val="28"/>
        </w:rPr>
        <w:t>)</w:t>
      </w:r>
    </w:p>
    <w:p w:rsidR="00DF1B46" w:rsidRPr="0079538C" w:rsidRDefault="00894276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9538C">
        <w:rPr>
          <w:sz w:val="28"/>
          <w:szCs w:val="28"/>
        </w:rPr>
        <w:t xml:space="preserve">Таблица </w:t>
      </w:r>
      <w:r w:rsidR="00374033">
        <w:rPr>
          <w:sz w:val="28"/>
          <w:szCs w:val="28"/>
        </w:rPr>
        <w:t>5</w:t>
      </w:r>
      <w:r w:rsidR="0079538C">
        <w:rPr>
          <w:sz w:val="28"/>
          <w:szCs w:val="28"/>
        </w:rPr>
        <w:t>.</w:t>
      </w:r>
      <w:r w:rsidR="00DF1B46" w:rsidRPr="0079538C">
        <w:rPr>
          <w:sz w:val="28"/>
          <w:szCs w:val="28"/>
        </w:rPr>
        <w:t xml:space="preserve"> Спектрофотометрическое определение концентрац</w:t>
      </w:r>
      <w:proofErr w:type="gramStart"/>
      <w:r w:rsidR="00DF1B46" w:rsidRPr="0079538C">
        <w:rPr>
          <w:sz w:val="28"/>
          <w:szCs w:val="28"/>
        </w:rPr>
        <w:t>ии ио</w:t>
      </w:r>
      <w:proofErr w:type="gramEnd"/>
      <w:r w:rsidR="00DF1B46" w:rsidRPr="0079538C">
        <w:rPr>
          <w:sz w:val="28"/>
          <w:szCs w:val="28"/>
        </w:rPr>
        <w:t>нов железа</w:t>
      </w:r>
    </w:p>
    <w:tbl>
      <w:tblPr>
        <w:tblStyle w:val="a5"/>
        <w:tblW w:w="0" w:type="auto"/>
        <w:jc w:val="center"/>
        <w:tblLook w:val="04A0"/>
      </w:tblPr>
      <w:tblGrid>
        <w:gridCol w:w="1000"/>
        <w:gridCol w:w="1757"/>
        <w:gridCol w:w="6"/>
        <w:gridCol w:w="1436"/>
        <w:gridCol w:w="1466"/>
        <w:gridCol w:w="1418"/>
        <w:gridCol w:w="1984"/>
      </w:tblGrid>
      <w:tr w:rsidR="00DF1B46" w:rsidRPr="0079538C" w:rsidTr="000A5558">
        <w:trPr>
          <w:trHeight w:val="437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Номер пробы</w:t>
            </w:r>
          </w:p>
        </w:tc>
        <w:tc>
          <w:tcPr>
            <w:tcW w:w="1763" w:type="dxa"/>
            <w:gridSpan w:val="2"/>
            <w:tcBorders>
              <w:bottom w:val="nil"/>
            </w:tcBorders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Повторность</w:t>
            </w:r>
          </w:p>
        </w:tc>
        <w:tc>
          <w:tcPr>
            <w:tcW w:w="1436" w:type="dxa"/>
            <w:tcBorders>
              <w:bottom w:val="nil"/>
            </w:tcBorders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79538C">
              <w:rPr>
                <w:sz w:val="28"/>
                <w:szCs w:val="28"/>
                <w:lang w:val="en-US"/>
              </w:rPr>
              <w:t>Dx</w:t>
            </w:r>
            <w:proofErr w:type="spellEnd"/>
          </w:p>
        </w:tc>
        <w:tc>
          <w:tcPr>
            <w:tcW w:w="1466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79538C">
              <w:rPr>
                <w:sz w:val="28"/>
                <w:szCs w:val="28"/>
                <w:lang w:val="en-US"/>
              </w:rPr>
              <w:t>Cx</w:t>
            </w:r>
            <w:proofErr w:type="spellEnd"/>
            <w:r w:rsidRPr="0079538C">
              <w:rPr>
                <w:sz w:val="28"/>
                <w:szCs w:val="28"/>
              </w:rPr>
              <w:t>, мг/л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  <w:lang w:val="en-US"/>
              </w:rPr>
              <w:t>cx</w:t>
            </w:r>
            <w:r w:rsidRPr="0079538C">
              <w:rPr>
                <w:sz w:val="28"/>
                <w:szCs w:val="28"/>
                <w:vertAlign w:val="subscript"/>
              </w:rPr>
              <w:t>ср</w:t>
            </w:r>
            <w:r w:rsidRPr="0079538C">
              <w:rPr>
                <w:sz w:val="28"/>
                <w:szCs w:val="28"/>
              </w:rPr>
              <w:t>, мг/л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С</w:t>
            </w:r>
            <w:r w:rsidRPr="0079538C">
              <w:rPr>
                <w:sz w:val="28"/>
                <w:szCs w:val="28"/>
                <w:lang w:val="en-US"/>
              </w:rPr>
              <w:t>,</w:t>
            </w:r>
            <w:r w:rsidRPr="0079538C">
              <w:rPr>
                <w:sz w:val="28"/>
                <w:szCs w:val="28"/>
              </w:rPr>
              <w:t xml:space="preserve"> мг/100г</w:t>
            </w:r>
          </w:p>
        </w:tc>
      </w:tr>
      <w:tr w:rsidR="00DF1B46" w:rsidRPr="0079538C" w:rsidTr="000A5558">
        <w:trPr>
          <w:trHeight w:val="325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2" w:type="dxa"/>
            <w:gridSpan w:val="2"/>
            <w:tcBorders>
              <w:top w:val="nil"/>
            </w:tcBorders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66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309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1,1618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3,1967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3,1967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6,3934</w:t>
            </w:r>
          </w:p>
        </w:tc>
      </w:tr>
      <w:tr w:rsidR="00DF1B46" w:rsidRPr="0079538C" w:rsidTr="000A5558">
        <w:trPr>
          <w:trHeight w:val="127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1,1818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3,1967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150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1,1540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3,1758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3,1666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6,3332</w:t>
            </w:r>
          </w:p>
        </w:tc>
      </w:tr>
      <w:tr w:rsidR="00DF1B46" w:rsidRPr="0079538C" w:rsidTr="000A5558">
        <w:trPr>
          <w:trHeight w:val="161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1,1471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3,1574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162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1,1448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3,1512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3,15685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6,3137</w:t>
            </w:r>
          </w:p>
        </w:tc>
      </w:tr>
      <w:tr w:rsidR="00DF1B46" w:rsidRPr="0079538C" w:rsidTr="000A5558">
        <w:trPr>
          <w:trHeight w:val="161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1,1490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3,1625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173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4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1,1472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3,1577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3,1431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6,2862</w:t>
            </w:r>
          </w:p>
        </w:tc>
      </w:tr>
      <w:tr w:rsidR="00DF1B46" w:rsidRPr="0079538C" w:rsidTr="000A5558">
        <w:trPr>
          <w:trHeight w:val="150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1,1363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3,1285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185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1,1505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3,1665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3,1594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6,3188</w:t>
            </w:r>
          </w:p>
        </w:tc>
      </w:tr>
      <w:tr w:rsidR="00DF1B46" w:rsidRPr="0079538C" w:rsidTr="000A5558">
        <w:trPr>
          <w:trHeight w:val="138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1,1452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3,1523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F1B46" w:rsidRPr="0079538C" w:rsidTr="000A5558">
        <w:trPr>
          <w:trHeight w:val="139"/>
          <w:jc w:val="center"/>
        </w:trPr>
        <w:tc>
          <w:tcPr>
            <w:tcW w:w="1000" w:type="dxa"/>
            <w:vMerge w:val="restart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6</w:t>
            </w: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1,1463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3,1553</w:t>
            </w:r>
          </w:p>
        </w:tc>
        <w:tc>
          <w:tcPr>
            <w:tcW w:w="1418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3,134</w:t>
            </w:r>
          </w:p>
        </w:tc>
        <w:tc>
          <w:tcPr>
            <w:tcW w:w="1984" w:type="dxa"/>
            <w:vMerge w:val="restart"/>
          </w:tcPr>
          <w:p w:rsidR="00DF1B46" w:rsidRPr="0079538C" w:rsidRDefault="00DF1B46" w:rsidP="0079538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53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6,268</w:t>
            </w:r>
          </w:p>
        </w:tc>
      </w:tr>
      <w:tr w:rsidR="00DF1B46" w:rsidRPr="0079538C" w:rsidTr="000A5558">
        <w:trPr>
          <w:trHeight w:val="184"/>
          <w:jc w:val="center"/>
        </w:trPr>
        <w:tc>
          <w:tcPr>
            <w:tcW w:w="1000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gridSpan w:val="2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1,1304</w:t>
            </w:r>
          </w:p>
        </w:tc>
        <w:tc>
          <w:tcPr>
            <w:tcW w:w="1466" w:type="dxa"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9538C">
              <w:rPr>
                <w:sz w:val="28"/>
                <w:szCs w:val="28"/>
              </w:rPr>
              <w:t>3,1127</w:t>
            </w:r>
          </w:p>
        </w:tc>
        <w:tc>
          <w:tcPr>
            <w:tcW w:w="1418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F1B46" w:rsidRPr="0079538C" w:rsidRDefault="00DF1B46" w:rsidP="0079538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DD3D66" w:rsidRPr="0079538C" w:rsidRDefault="00DD3D66" w:rsidP="0079538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*1-6 – номера проб</w:t>
      </w:r>
    </w:p>
    <w:p w:rsidR="00DF1B46" w:rsidRPr="0079538C" w:rsidRDefault="00DF1B46" w:rsidP="0079538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 данным анализа </w:t>
      </w:r>
      <w:r w:rsidRPr="0079538C">
        <w:rPr>
          <w:rFonts w:ascii="Times New Roman" w:hAnsi="Times New Roman" w:cs="Times New Roman"/>
          <w:sz w:val="28"/>
          <w:szCs w:val="28"/>
        </w:rPr>
        <w:t>образцы содержат в среднем 6,3 мг железа на 100г почвы.</w:t>
      </w:r>
    </w:p>
    <w:p w:rsidR="008F21C7" w:rsidRPr="0079538C" w:rsidRDefault="008F21C7" w:rsidP="007953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479B" w:rsidRPr="0079538C" w:rsidRDefault="0068316D" w:rsidP="007953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38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7479B" w:rsidRPr="0079538C">
        <w:rPr>
          <w:rFonts w:ascii="Times New Roman" w:hAnsi="Times New Roman" w:cs="Times New Roman"/>
          <w:b/>
          <w:sz w:val="28"/>
          <w:szCs w:val="28"/>
        </w:rPr>
        <w:t xml:space="preserve">Химический анализ вод </w:t>
      </w:r>
      <w:proofErr w:type="spellStart"/>
      <w:r w:rsidR="0087479B" w:rsidRPr="0079538C">
        <w:rPr>
          <w:rFonts w:ascii="Times New Roman" w:hAnsi="Times New Roman" w:cs="Times New Roman"/>
          <w:b/>
          <w:sz w:val="28"/>
          <w:szCs w:val="28"/>
        </w:rPr>
        <w:t>шламонакопителя</w:t>
      </w:r>
      <w:proofErr w:type="spellEnd"/>
      <w:r w:rsidR="0087479B" w:rsidRPr="0079538C">
        <w:rPr>
          <w:rFonts w:ascii="Times New Roman" w:hAnsi="Times New Roman" w:cs="Times New Roman"/>
          <w:b/>
          <w:sz w:val="28"/>
          <w:szCs w:val="28"/>
        </w:rPr>
        <w:t>.</w:t>
      </w:r>
    </w:p>
    <w:p w:rsidR="00DD3D66" w:rsidRPr="0079538C" w:rsidRDefault="00DD3D66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Пробы воды для проведения анализа собирались из 2 типов прудов</w:t>
      </w:r>
    </w:p>
    <w:p w:rsidR="00DD3D66" w:rsidRPr="0079538C" w:rsidRDefault="00DD3D66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38C">
        <w:rPr>
          <w:rFonts w:ascii="Times New Roman" w:hAnsi="Times New Roman" w:cs="Times New Roman"/>
          <w:color w:val="000000"/>
          <w:sz w:val="28"/>
          <w:szCs w:val="28"/>
        </w:rPr>
        <w:t>1) с грунтом из зольного остатка и пиритного огарка с низкой долей перемешивания</w:t>
      </w:r>
      <w:r w:rsidR="00BD3A50" w:rsidRPr="0079538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4)</w:t>
      </w:r>
      <w:r w:rsidRPr="0079538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D3D66" w:rsidRPr="0079538C" w:rsidRDefault="00DD3D66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38C">
        <w:rPr>
          <w:rFonts w:ascii="Times New Roman" w:hAnsi="Times New Roman" w:cs="Times New Roman"/>
          <w:color w:val="000000"/>
          <w:sz w:val="28"/>
          <w:szCs w:val="28"/>
        </w:rPr>
        <w:t xml:space="preserve">2) активно </w:t>
      </w:r>
      <w:proofErr w:type="gramStart"/>
      <w:r w:rsidRPr="0079538C">
        <w:rPr>
          <w:rFonts w:ascii="Times New Roman" w:hAnsi="Times New Roman" w:cs="Times New Roman"/>
          <w:color w:val="000000"/>
          <w:sz w:val="28"/>
          <w:szCs w:val="28"/>
        </w:rPr>
        <w:t>разрабатываемый</w:t>
      </w:r>
      <w:proofErr w:type="gramEnd"/>
      <w:r w:rsidRPr="0079538C">
        <w:rPr>
          <w:rFonts w:ascii="Times New Roman" w:hAnsi="Times New Roman" w:cs="Times New Roman"/>
          <w:color w:val="000000"/>
          <w:sz w:val="28"/>
          <w:szCs w:val="28"/>
        </w:rPr>
        <w:t>, с высокой подвижностью грунта из пиритного огарка</w:t>
      </w:r>
      <w:r w:rsidR="00BD3A50" w:rsidRPr="0079538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5)</w:t>
      </w:r>
      <w:r w:rsidRPr="00795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3D66" w:rsidRPr="0079538C" w:rsidRDefault="00DD3D66" w:rsidP="0079538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38C">
        <w:rPr>
          <w:rFonts w:ascii="Times New Roman" w:hAnsi="Times New Roman" w:cs="Times New Roman"/>
          <w:color w:val="000000"/>
          <w:sz w:val="28"/>
          <w:szCs w:val="28"/>
        </w:rPr>
        <w:t>Прибрежная растительность развита только на берегах прудов 1 типа, однако она представлена только травянистыми растениями.</w:t>
      </w:r>
    </w:p>
    <w:p w:rsidR="00DD3D66" w:rsidRPr="0079538C" w:rsidRDefault="00DD3D66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анализ воды включал определение 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перманганатной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окисляемости (таблица 4), щелочности и кислотности проб.</w:t>
      </w:r>
    </w:p>
    <w:p w:rsidR="0087479B" w:rsidRPr="0079538C" w:rsidRDefault="0087479B" w:rsidP="0079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374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Перманганатная окисляемость воды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8"/>
        <w:gridCol w:w="1537"/>
        <w:gridCol w:w="2228"/>
      </w:tblGrid>
      <w:tr w:rsidR="0087479B" w:rsidRPr="00374033" w:rsidTr="0087479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Окисляемость, мг/л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99,84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101,12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102,40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89,60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99,84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103,68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(H</w:t>
            </w: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O </w:t>
            </w:r>
            <w:proofErr w:type="gramStart"/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дистиллированная</w:t>
            </w:r>
            <w:proofErr w:type="gramEnd"/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55,04</w:t>
            </w:r>
          </w:p>
        </w:tc>
      </w:tr>
      <w:tr w:rsidR="0087479B" w:rsidRPr="00374033" w:rsidTr="0087479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79B" w:rsidRPr="00374033" w:rsidRDefault="0087479B" w:rsidP="007953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53,76</w:t>
            </w:r>
          </w:p>
        </w:tc>
      </w:tr>
    </w:tbl>
    <w:p w:rsidR="0087479B" w:rsidRPr="0079538C" w:rsidRDefault="00D5094C" w:rsidP="007953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*Пруд 1 –пруд 1 типа; Пруд 2 – пруд 2 типа</w:t>
      </w:r>
    </w:p>
    <w:p w:rsidR="0087479B" w:rsidRPr="0079538C" w:rsidRDefault="0087479B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79538C">
        <w:rPr>
          <w:color w:val="000000"/>
          <w:sz w:val="28"/>
          <w:szCs w:val="28"/>
        </w:rPr>
        <w:lastRenderedPageBreak/>
        <w:t>Перманганатная</w:t>
      </w:r>
      <w:proofErr w:type="spellEnd"/>
      <w:r w:rsidRPr="0079538C">
        <w:rPr>
          <w:color w:val="000000"/>
          <w:sz w:val="28"/>
          <w:szCs w:val="28"/>
        </w:rPr>
        <w:t xml:space="preserve"> окисляемость воды в обоих типах прудов находится на относительно одинаковом уровне (в пруде 1 данный показатель несколько выше). Высокие значения </w:t>
      </w:r>
      <w:proofErr w:type="spellStart"/>
      <w:r w:rsidRPr="0079538C">
        <w:rPr>
          <w:color w:val="000000"/>
          <w:sz w:val="28"/>
          <w:szCs w:val="28"/>
        </w:rPr>
        <w:t>перманганатной</w:t>
      </w:r>
      <w:proofErr w:type="spellEnd"/>
      <w:r w:rsidRPr="0079538C">
        <w:rPr>
          <w:color w:val="000000"/>
          <w:sz w:val="28"/>
          <w:szCs w:val="28"/>
        </w:rPr>
        <w:t xml:space="preserve"> окисляемости могут быть связаны с присутствием неорганических соединений, например железа, меди.</w:t>
      </w:r>
    </w:p>
    <w:p w:rsidR="0087479B" w:rsidRPr="0079538C" w:rsidRDefault="0087479B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9538C">
        <w:rPr>
          <w:color w:val="000000"/>
          <w:sz w:val="28"/>
          <w:szCs w:val="28"/>
        </w:rPr>
        <w:t>Проведение анализа по определению щелочности (гидратов, карбонатов) в обеих пробах показало ее отсутствие.</w:t>
      </w:r>
    </w:p>
    <w:p w:rsidR="0087479B" w:rsidRPr="0079538C" w:rsidRDefault="0087479B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9538C">
        <w:rPr>
          <w:color w:val="000000"/>
          <w:sz w:val="28"/>
          <w:szCs w:val="28"/>
        </w:rPr>
        <w:t xml:space="preserve">Для проб высчитаны величины кислотности: для первого пруда данная величина равна 8,1 </w:t>
      </w:r>
      <w:proofErr w:type="spellStart"/>
      <w:r w:rsidRPr="0079538C">
        <w:rPr>
          <w:color w:val="000000"/>
          <w:sz w:val="28"/>
          <w:szCs w:val="28"/>
        </w:rPr>
        <w:t>мг-экв</w:t>
      </w:r>
      <w:proofErr w:type="spellEnd"/>
      <w:r w:rsidRPr="0079538C">
        <w:rPr>
          <w:color w:val="000000"/>
          <w:sz w:val="28"/>
          <w:szCs w:val="28"/>
        </w:rPr>
        <w:t>/дм</w:t>
      </w:r>
      <w:r w:rsidRPr="0079538C">
        <w:rPr>
          <w:color w:val="000000"/>
          <w:sz w:val="28"/>
          <w:szCs w:val="28"/>
          <w:vertAlign w:val="superscript"/>
        </w:rPr>
        <w:t>3</w:t>
      </w:r>
      <w:r w:rsidRPr="0079538C">
        <w:rPr>
          <w:color w:val="000000"/>
          <w:sz w:val="28"/>
          <w:szCs w:val="28"/>
        </w:rPr>
        <w:t xml:space="preserve">, для второго – 8,0 </w:t>
      </w:r>
      <w:proofErr w:type="spellStart"/>
      <w:r w:rsidRPr="0079538C">
        <w:rPr>
          <w:color w:val="000000"/>
          <w:sz w:val="28"/>
          <w:szCs w:val="28"/>
        </w:rPr>
        <w:t>мг-экв</w:t>
      </w:r>
      <w:proofErr w:type="spellEnd"/>
      <w:r w:rsidRPr="0079538C">
        <w:rPr>
          <w:color w:val="000000"/>
          <w:sz w:val="28"/>
          <w:szCs w:val="28"/>
        </w:rPr>
        <w:t>/дм</w:t>
      </w:r>
      <w:r w:rsidRPr="0079538C">
        <w:rPr>
          <w:color w:val="000000"/>
          <w:sz w:val="28"/>
          <w:szCs w:val="28"/>
          <w:vertAlign w:val="superscript"/>
        </w:rPr>
        <w:t>3</w:t>
      </w:r>
      <w:r w:rsidRPr="0079538C">
        <w:rPr>
          <w:color w:val="000000"/>
          <w:sz w:val="28"/>
          <w:szCs w:val="28"/>
        </w:rPr>
        <w:t>.</w:t>
      </w:r>
    </w:p>
    <w:p w:rsidR="0087479B" w:rsidRPr="0079538C" w:rsidRDefault="0087479B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9538C">
        <w:rPr>
          <w:color w:val="000000"/>
          <w:sz w:val="28"/>
          <w:szCs w:val="28"/>
        </w:rPr>
        <w:t xml:space="preserve">Оценка количества сульфатов показала их высокое содержание, в среднем 56 мг/мл. Сульфаты присутствуют в виде солей меди, кальция, железа, алюминия (чувствительность реакции до 0,1 мкг/г), цинка и других металлов. Сульфат кальция в виде игольчатых кристаллов выявляется даже при </w:t>
      </w:r>
      <w:proofErr w:type="spellStart"/>
      <w:r w:rsidRPr="0079538C">
        <w:rPr>
          <w:color w:val="000000"/>
          <w:sz w:val="28"/>
          <w:szCs w:val="28"/>
        </w:rPr>
        <w:t>микроскопировании</w:t>
      </w:r>
      <w:proofErr w:type="spellEnd"/>
      <w:r w:rsidRPr="0079538C">
        <w:rPr>
          <w:color w:val="000000"/>
          <w:sz w:val="28"/>
          <w:szCs w:val="28"/>
        </w:rPr>
        <w:t xml:space="preserve"> воды. </w:t>
      </w:r>
      <w:proofErr w:type="spellStart"/>
      <w:r w:rsidRPr="0079538C">
        <w:rPr>
          <w:color w:val="000000"/>
          <w:sz w:val="28"/>
          <w:szCs w:val="28"/>
        </w:rPr>
        <w:t>Трехвалетное</w:t>
      </w:r>
      <w:proofErr w:type="spellEnd"/>
      <w:r w:rsidRPr="0079538C">
        <w:rPr>
          <w:color w:val="000000"/>
          <w:sz w:val="28"/>
          <w:szCs w:val="28"/>
        </w:rPr>
        <w:t xml:space="preserve"> железо по данным </w:t>
      </w:r>
      <w:proofErr w:type="spellStart"/>
      <w:r w:rsidRPr="0079538C">
        <w:rPr>
          <w:color w:val="000000"/>
          <w:sz w:val="28"/>
          <w:szCs w:val="28"/>
        </w:rPr>
        <w:t>спектрофотометрии</w:t>
      </w:r>
      <w:proofErr w:type="spellEnd"/>
      <w:r w:rsidRPr="0079538C">
        <w:rPr>
          <w:color w:val="000000"/>
          <w:sz w:val="28"/>
          <w:szCs w:val="28"/>
        </w:rPr>
        <w:t xml:space="preserve"> в растворимом виде присутствует в концентрации 1-5 мг/л в зависимости от пробы.</w:t>
      </w:r>
    </w:p>
    <w:p w:rsidR="004A6634" w:rsidRPr="0079538C" w:rsidRDefault="004A6634" w:rsidP="0079538C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4A6634" w:rsidRPr="0079538C" w:rsidRDefault="004A6634" w:rsidP="0079538C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Биотестирование воды с помощью хлореллы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Культивирование хлореллы проводили на среде 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Тамия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рекомендованной для размножения зеленых водорослей.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опытов использовали два вида контроля: 1) питательная среда 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Тамия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(используется для автотрофного культивирования хлореллы, представляет собой комбинацию растворов солей и содержит необходимые для нормального развития элементы); 2) дистиллированная вода (не содержит никаких веществ, а значит, не может наблюдаться компенсирующего или усугубляющего эффекта). Закономерности влияния тяжелых металлов были одинаковыми как для среды 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Тамия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для дистиллята. В сосуды объемом 20 мл вносили 19 мл воды и 1 мл суспензии хлореллы. Культуру помещали напланшетный шейкер (S-3M ELMI) в условия 10-часового освещения.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Подсчеты проводились каждые 24 часа на протяжении 3 суток с помощью камеры Горяева и красителей: метиленовый синий, нейтральный красный.  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Учет численности клеток хлореллы в исследуемых растворах осуществляли методом прямого подсчета клеток в камере Горяева. Количество клеток на</w:t>
      </w:r>
      <w:r w:rsidRPr="0079538C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1 мл  в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исходном растворе и в полученной суспензии рассчитывали по формуле (1):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N=(1000×n)/(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S×h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клеток/см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(1)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N – численность водорослей, клеток/см</w:t>
      </w:r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– численность водорослей, найденных в секторе (квадрате) сетки камеры, клеток;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 – площадь сектора сетки, мм</w:t>
      </w:r>
      <w:proofErr w:type="gramStart"/>
      <w:r w:rsidRPr="00A976E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 – глубина счетной камеры, 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– коэффициент пересчета кубических миллиметров в кубические сантиметры.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коэффициента регенерации производится по формуле (2):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p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j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M</w:t>
      </w:r>
      <w:proofErr w:type="spellEnd"/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опыт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/(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j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M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контроль  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(2)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spell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j</w:t>
      </w:r>
      <w:proofErr w:type="spell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молодых особей, 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/мл;</w:t>
      </w:r>
    </w:p>
    <w:p w:rsidR="008A1E6E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79538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М</w:t>
      </w: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количество мертвых особей, </w:t>
      </w:r>
      <w:proofErr w:type="gramStart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/мл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 коэффициента регенерации популяции водоросли составила 83,35-91,7 % в зависимости от типа пруда, что говорит о высокой степени токсичности для живых организмов.</w:t>
      </w:r>
    </w:p>
    <w:p w:rsidR="004A6634" w:rsidRPr="0079538C" w:rsidRDefault="004A6634" w:rsidP="0079538C">
      <w:pPr>
        <w:widowControl w:val="0"/>
        <w:tabs>
          <w:tab w:val="left" w:pos="4148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A64" w:rsidRPr="0079538C" w:rsidRDefault="002F3A64" w:rsidP="0079538C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38C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8A1E6E" w:rsidRPr="0079538C">
        <w:rPr>
          <w:rFonts w:ascii="Times New Roman" w:hAnsi="Times New Roman" w:cs="Times New Roman"/>
          <w:b/>
          <w:sz w:val="28"/>
          <w:szCs w:val="28"/>
        </w:rPr>
        <w:t>ы</w:t>
      </w:r>
    </w:p>
    <w:p w:rsidR="008653D0" w:rsidRPr="0079538C" w:rsidRDefault="00725FEF" w:rsidP="0037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При проведении качественного анализа было выявлено наличие ионов кадмия и цинка, что может обуславливать токсичность</w:t>
      </w:r>
      <w:r w:rsidR="005B4566" w:rsidRPr="0079538C">
        <w:rPr>
          <w:rFonts w:ascii="Times New Roman" w:hAnsi="Times New Roman" w:cs="Times New Roman"/>
          <w:sz w:val="28"/>
          <w:szCs w:val="28"/>
        </w:rPr>
        <w:t xml:space="preserve"> грунтов, образующих </w:t>
      </w:r>
      <w:proofErr w:type="spellStart"/>
      <w:r w:rsidR="005B4566" w:rsidRPr="0079538C">
        <w:rPr>
          <w:rFonts w:ascii="Times New Roman" w:hAnsi="Times New Roman" w:cs="Times New Roman"/>
          <w:sz w:val="28"/>
          <w:szCs w:val="28"/>
        </w:rPr>
        <w:t>шламонакопительный</w:t>
      </w:r>
      <w:proofErr w:type="spellEnd"/>
      <w:r w:rsidR="005B4566" w:rsidRPr="00795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4566" w:rsidRPr="0079538C">
        <w:rPr>
          <w:rFonts w:ascii="Times New Roman" w:hAnsi="Times New Roman" w:cs="Times New Roman"/>
          <w:sz w:val="28"/>
          <w:szCs w:val="28"/>
        </w:rPr>
        <w:t>массив</w:t>
      </w:r>
      <w:r w:rsidRPr="0079538C">
        <w:rPr>
          <w:rFonts w:ascii="Times New Roman" w:hAnsi="Times New Roman" w:cs="Times New Roman"/>
          <w:sz w:val="28"/>
          <w:szCs w:val="28"/>
        </w:rPr>
        <w:t>.</w:t>
      </w:r>
      <w:r w:rsidR="00DD3D66" w:rsidRPr="0079538C">
        <w:rPr>
          <w:rFonts w:ascii="Times New Roman" w:hAnsi="Times New Roman" w:cs="Times New Roman"/>
          <w:sz w:val="28"/>
          <w:szCs w:val="28"/>
        </w:rPr>
        <w:t>Анал</w:t>
      </w:r>
      <w:r w:rsidR="00D5094C" w:rsidRPr="0079538C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D5094C" w:rsidRPr="0079538C">
        <w:rPr>
          <w:rFonts w:ascii="Times New Roman" w:hAnsi="Times New Roman" w:cs="Times New Roman"/>
          <w:sz w:val="28"/>
          <w:szCs w:val="28"/>
        </w:rPr>
        <w:t xml:space="preserve"> на ртутном анализаторе показал</w:t>
      </w:r>
      <w:r w:rsidR="00DD3D66" w:rsidRPr="0079538C">
        <w:rPr>
          <w:rFonts w:ascii="Times New Roman" w:hAnsi="Times New Roman" w:cs="Times New Roman"/>
          <w:sz w:val="28"/>
          <w:szCs w:val="28"/>
        </w:rPr>
        <w:t xml:space="preserve"> присутствие </w:t>
      </w:r>
      <w:r w:rsidR="00D5094C" w:rsidRPr="0079538C">
        <w:rPr>
          <w:rFonts w:ascii="Times New Roman" w:hAnsi="Times New Roman" w:cs="Times New Roman"/>
          <w:sz w:val="28"/>
          <w:szCs w:val="28"/>
        </w:rPr>
        <w:t xml:space="preserve">в огарке </w:t>
      </w:r>
      <w:r w:rsidR="00DD3D66" w:rsidRPr="0079538C">
        <w:rPr>
          <w:rFonts w:ascii="Times New Roman" w:hAnsi="Times New Roman" w:cs="Times New Roman"/>
          <w:sz w:val="28"/>
          <w:szCs w:val="28"/>
        </w:rPr>
        <w:t>ионов ртути, также токсичных для окружающей среды.</w:t>
      </w:r>
      <w:r w:rsidR="008653D0" w:rsidRPr="0079538C">
        <w:rPr>
          <w:rFonts w:ascii="Times New Roman" w:hAnsi="Times New Roman" w:cs="Times New Roman"/>
          <w:sz w:val="28"/>
          <w:szCs w:val="28"/>
        </w:rPr>
        <w:t xml:space="preserve">Биотестирование хлореллой показало значительный коэффициент </w:t>
      </w:r>
      <w:proofErr w:type="spellStart"/>
      <w:r w:rsidR="008653D0" w:rsidRPr="0079538C">
        <w:rPr>
          <w:rFonts w:ascii="Times New Roman" w:hAnsi="Times New Roman" w:cs="Times New Roman"/>
          <w:sz w:val="28"/>
          <w:szCs w:val="28"/>
        </w:rPr>
        <w:t>ингибитирования</w:t>
      </w:r>
      <w:proofErr w:type="spellEnd"/>
      <w:r w:rsidR="008653D0" w:rsidRPr="0079538C">
        <w:rPr>
          <w:rFonts w:ascii="Times New Roman" w:hAnsi="Times New Roman" w:cs="Times New Roman"/>
          <w:sz w:val="28"/>
          <w:szCs w:val="28"/>
        </w:rPr>
        <w:t xml:space="preserve"> регенерации вида, обусловленный токсичностью среды, что опровергает поставленную гипотезу.</w:t>
      </w:r>
    </w:p>
    <w:p w:rsidR="00DA1202" w:rsidRPr="0079538C" w:rsidRDefault="00DA1202" w:rsidP="0037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На основании проведенных исследований можно сказать, что при консервировании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шламонакопительного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массива потребуется проведение рекультивации, в особенности </w:t>
      </w:r>
      <w:r w:rsidR="005B4566" w:rsidRPr="0079538C">
        <w:rPr>
          <w:rFonts w:ascii="Times New Roman" w:hAnsi="Times New Roman" w:cs="Times New Roman"/>
          <w:sz w:val="28"/>
          <w:szCs w:val="28"/>
        </w:rPr>
        <w:t>закрытие всей площади плодородным слоем.</w:t>
      </w:r>
    </w:p>
    <w:p w:rsidR="005B4566" w:rsidRPr="0079538C" w:rsidRDefault="005B4566" w:rsidP="0037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При развитии растительного покрова на плодородном слое растения не будут испытывать негативного воздействия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из-за отсутствия условий для вынесения токсичных веществ в верхние слои почвы.</w:t>
      </w:r>
    </w:p>
    <w:p w:rsidR="005B4566" w:rsidRPr="0079538C" w:rsidRDefault="005B4566" w:rsidP="0037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По причине наличия водоупорного горизонта под массивом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токсиканты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не будут выноситься за пределы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шламонакопителя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атмосферными осадками, поэтому дополнительная рекультивация близлежащих территорий не потребуется.</w:t>
      </w:r>
    </w:p>
    <w:p w:rsidR="005B4566" w:rsidRPr="0079538C" w:rsidRDefault="005B4566" w:rsidP="003740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При условии отсутствия движения грунта в водоёмах станет возможным появление микрофлоры.</w:t>
      </w:r>
    </w:p>
    <w:p w:rsidR="00725FEF" w:rsidRPr="0079538C" w:rsidRDefault="00D5094C" w:rsidP="0079538C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38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5094C" w:rsidRPr="0079538C" w:rsidRDefault="00314115" w:rsidP="0079538C">
      <w:p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1. </w:t>
      </w:r>
      <w:r w:rsidR="00D5094C" w:rsidRPr="0079538C">
        <w:rPr>
          <w:rFonts w:ascii="Times New Roman" w:hAnsi="Times New Roman" w:cs="Times New Roman"/>
          <w:sz w:val="28"/>
          <w:szCs w:val="28"/>
        </w:rPr>
        <w:t>Комплексный химико-экологический практикум: учебно-методическое пособие для студентов педагогических университетов по естественно-научным дисциплинам</w:t>
      </w:r>
      <w:proofErr w:type="gramStart"/>
      <w:r w:rsidR="00D5094C" w:rsidRPr="0079538C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D5094C" w:rsidRPr="0079538C">
        <w:rPr>
          <w:rFonts w:ascii="Times New Roman" w:hAnsi="Times New Roman" w:cs="Times New Roman"/>
          <w:sz w:val="28"/>
          <w:szCs w:val="28"/>
        </w:rPr>
        <w:t>од общей редакцией З.В. Киреевой. – Вологда: Изд-во ВГПУ, 2008. – 375 с.</w:t>
      </w:r>
    </w:p>
    <w:p w:rsidR="00D5094C" w:rsidRPr="0079538C" w:rsidRDefault="00314115" w:rsidP="0079538C">
      <w:p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D5094C" w:rsidRPr="0079538C">
        <w:rPr>
          <w:rFonts w:ascii="Times New Roman" w:hAnsi="Times New Roman" w:cs="Times New Roman"/>
          <w:sz w:val="28"/>
          <w:szCs w:val="28"/>
        </w:rPr>
        <w:t>Лакиза</w:t>
      </w:r>
      <w:proofErr w:type="spellEnd"/>
      <w:r w:rsidR="00D5094C" w:rsidRPr="0079538C">
        <w:rPr>
          <w:rFonts w:ascii="Times New Roman" w:hAnsi="Times New Roman" w:cs="Times New Roman"/>
          <w:sz w:val="28"/>
          <w:szCs w:val="28"/>
        </w:rPr>
        <w:t xml:space="preserve"> Н.В. Аналитическая химия: учебно-методическое пособие / Н. В. </w:t>
      </w:r>
      <w:proofErr w:type="spellStart"/>
      <w:r w:rsidR="00D5094C" w:rsidRPr="0079538C">
        <w:rPr>
          <w:rFonts w:ascii="Times New Roman" w:hAnsi="Times New Roman" w:cs="Times New Roman"/>
          <w:sz w:val="28"/>
          <w:szCs w:val="28"/>
        </w:rPr>
        <w:t>Лакиза</w:t>
      </w:r>
      <w:proofErr w:type="spellEnd"/>
      <w:r w:rsidR="00D5094C" w:rsidRPr="0079538C">
        <w:rPr>
          <w:rFonts w:ascii="Times New Roman" w:hAnsi="Times New Roman" w:cs="Times New Roman"/>
          <w:sz w:val="28"/>
          <w:szCs w:val="28"/>
        </w:rPr>
        <w:t xml:space="preserve">, С. А. </w:t>
      </w:r>
      <w:proofErr w:type="spellStart"/>
      <w:r w:rsidR="00D5094C" w:rsidRPr="0079538C">
        <w:rPr>
          <w:rFonts w:ascii="Times New Roman" w:hAnsi="Times New Roman" w:cs="Times New Roman"/>
          <w:sz w:val="28"/>
          <w:szCs w:val="28"/>
        </w:rPr>
        <w:t>Штин</w:t>
      </w:r>
      <w:proofErr w:type="spellEnd"/>
      <w:r w:rsidR="00D5094C" w:rsidRPr="0079538C">
        <w:rPr>
          <w:rFonts w:ascii="Times New Roman" w:hAnsi="Times New Roman" w:cs="Times New Roman"/>
          <w:sz w:val="28"/>
          <w:szCs w:val="28"/>
        </w:rPr>
        <w:t>. – Екатеринбург, 2019. – 139 с.</w:t>
      </w:r>
    </w:p>
    <w:p w:rsidR="00314115" w:rsidRPr="0079538C" w:rsidRDefault="00314115" w:rsidP="0079538C">
      <w:p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5094C" w:rsidRPr="0079538C">
        <w:rPr>
          <w:rFonts w:ascii="Times New Roman" w:eastAsia="Times New Roman" w:hAnsi="Times New Roman" w:cs="Times New Roman"/>
          <w:sz w:val="28"/>
          <w:szCs w:val="28"/>
        </w:rPr>
        <w:t xml:space="preserve">Общий анализ воды: методические указания / сост. В.И. Николаева, К.В. </w:t>
      </w:r>
      <w:proofErr w:type="spellStart"/>
      <w:r w:rsidR="00D5094C" w:rsidRPr="0079538C">
        <w:rPr>
          <w:rFonts w:ascii="Times New Roman" w:eastAsia="Times New Roman" w:hAnsi="Times New Roman" w:cs="Times New Roman"/>
          <w:sz w:val="28"/>
          <w:szCs w:val="28"/>
        </w:rPr>
        <w:t>Буваков</w:t>
      </w:r>
      <w:proofErr w:type="spellEnd"/>
      <w:r w:rsidR="00D5094C" w:rsidRPr="0079538C">
        <w:rPr>
          <w:rFonts w:ascii="Times New Roman" w:eastAsia="Times New Roman" w:hAnsi="Times New Roman" w:cs="Times New Roman"/>
          <w:sz w:val="28"/>
          <w:szCs w:val="28"/>
        </w:rPr>
        <w:t>; Томский политехнический университет. – Томск: Издательство Томского политехнического университета, 2012. – 28 с.</w:t>
      </w:r>
    </w:p>
    <w:p w:rsidR="00F769CA" w:rsidRPr="0079538C" w:rsidRDefault="00314115" w:rsidP="00374033">
      <w:p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4. </w:t>
      </w:r>
      <w:r w:rsidR="00F769CA" w:rsidRPr="0079538C">
        <w:rPr>
          <w:rFonts w:ascii="Times New Roman" w:hAnsi="Times New Roman" w:cs="Times New Roman"/>
          <w:sz w:val="28"/>
          <w:szCs w:val="28"/>
        </w:rPr>
        <w:t>Серная кислота: получение и свойства</w:t>
      </w:r>
      <w:r w:rsidR="004F1E9A">
        <w:rPr>
          <w:rFonts w:ascii="Times New Roman" w:hAnsi="Times New Roman" w:cs="Times New Roman"/>
          <w:sz w:val="28"/>
          <w:szCs w:val="28"/>
        </w:rPr>
        <w:t xml:space="preserve"> </w:t>
      </w:r>
      <w:r w:rsidR="00374033" w:rsidRPr="0079538C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F769CA" w:rsidRPr="0079538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F769CA" w:rsidRPr="0079538C">
        <w:rPr>
          <w:rFonts w:ascii="Times New Roman" w:hAnsi="Times New Roman" w:cs="Times New Roman"/>
          <w:sz w:val="28"/>
          <w:szCs w:val="28"/>
          <w:lang w:val="en-US"/>
        </w:rPr>
        <w:t>chemEGE</w:t>
      </w:r>
      <w:proofErr w:type="spellEnd"/>
      <w:r w:rsidR="00F769CA" w:rsidRPr="0079538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769CA" w:rsidRPr="0079538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769CA" w:rsidRPr="0079538C">
        <w:rPr>
          <w:rFonts w:ascii="Times New Roman" w:hAnsi="Times New Roman" w:cs="Times New Roman"/>
          <w:sz w:val="28"/>
          <w:szCs w:val="28"/>
        </w:rPr>
        <w:t xml:space="preserve">  //  Режим доступа: https://chemege.ru/sernaya-kislota/,  2011(дата обращения: 26.10.2021)</w:t>
      </w:r>
      <w:r w:rsidR="00374033">
        <w:rPr>
          <w:rFonts w:ascii="Times New Roman" w:hAnsi="Times New Roman" w:cs="Times New Roman"/>
          <w:sz w:val="28"/>
          <w:szCs w:val="28"/>
        </w:rPr>
        <w:t>.</w:t>
      </w:r>
    </w:p>
    <w:p w:rsidR="00314115" w:rsidRPr="004F1E9A" w:rsidRDefault="00314115" w:rsidP="0079538C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 xml:space="preserve">5.Белобров В. П. Особенности биологической рекультивации отвала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фосфогипсабалаковского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филиала АО "Апатит"/ В. П. Белобров, А. М. Гребенников, А. Ю.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Куленкамп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, А. И.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Ряшко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, Е. Л. </w:t>
      </w:r>
      <w:proofErr w:type="spellStart"/>
      <w:r w:rsidRPr="0079538C">
        <w:rPr>
          <w:rFonts w:ascii="Times New Roman" w:hAnsi="Times New Roman" w:cs="Times New Roman"/>
          <w:sz w:val="28"/>
          <w:szCs w:val="28"/>
        </w:rPr>
        <w:t>Торочков</w:t>
      </w:r>
      <w:proofErr w:type="spellEnd"/>
      <w:r w:rsidRPr="0079538C">
        <w:rPr>
          <w:rFonts w:ascii="Times New Roman" w:hAnsi="Times New Roman" w:cs="Times New Roman"/>
          <w:sz w:val="28"/>
          <w:szCs w:val="28"/>
        </w:rPr>
        <w:t xml:space="preserve"> // Экологический </w:t>
      </w:r>
      <w:r w:rsidRPr="004F1E9A">
        <w:rPr>
          <w:rFonts w:ascii="Times New Roman" w:hAnsi="Times New Roman" w:cs="Times New Roman"/>
          <w:sz w:val="28"/>
          <w:szCs w:val="28"/>
        </w:rPr>
        <w:t>вестник Северного Кавказа, 2015. – С. 20-25.</w:t>
      </w:r>
    </w:p>
    <w:p w:rsidR="004F1E9A" w:rsidRDefault="004F1E9A" w:rsidP="004F1E9A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E9A">
        <w:rPr>
          <w:rFonts w:ascii="Times New Roman" w:hAnsi="Times New Roman" w:cs="Times New Roman"/>
          <w:sz w:val="28"/>
          <w:szCs w:val="28"/>
        </w:rPr>
        <w:t xml:space="preserve">6. </w:t>
      </w:r>
      <w:r w:rsidRPr="004F1E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Некоторая информация о </w:t>
      </w:r>
      <w:proofErr w:type="spellStart"/>
      <w:r w:rsidRPr="004F1E9A">
        <w:rPr>
          <w:rFonts w:ascii="Times New Roman" w:hAnsi="Times New Roman" w:cs="Times New Roman"/>
          <w:bCs/>
          <w:color w:val="000000"/>
          <w:sz w:val="28"/>
          <w:szCs w:val="28"/>
        </w:rPr>
        <w:t>шламонакопителях</w:t>
      </w:r>
      <w:proofErr w:type="spellEnd"/>
      <w:r w:rsidRPr="004F1E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России</w:t>
      </w:r>
      <w:r w:rsidRPr="004F1E9A">
        <w:rPr>
          <w:rFonts w:ascii="Times New Roman" w:hAnsi="Times New Roman" w:cs="Times New Roman"/>
          <w:sz w:val="28"/>
          <w:szCs w:val="28"/>
        </w:rPr>
        <w:t xml:space="preserve"> [</w:t>
      </w:r>
      <w:r w:rsidRPr="0079538C">
        <w:rPr>
          <w:rFonts w:ascii="Times New Roman" w:hAnsi="Times New Roman" w:cs="Times New Roman"/>
          <w:sz w:val="28"/>
          <w:szCs w:val="28"/>
        </w:rPr>
        <w:t xml:space="preserve">Электронный ресурс]. Режим доступа: </w:t>
      </w:r>
      <w:r w:rsidRPr="004F1E9A">
        <w:rPr>
          <w:rFonts w:ascii="Times New Roman" w:hAnsi="Times New Roman" w:cs="Times New Roman"/>
          <w:sz w:val="28"/>
          <w:szCs w:val="28"/>
        </w:rPr>
        <w:t>https://mognovse.ru/jtb-informaciya-o-shlamonakopitelyah-v-rossii.html</w:t>
      </w:r>
      <w:r w:rsidRPr="0079538C">
        <w:rPr>
          <w:rFonts w:ascii="Times New Roman" w:hAnsi="Times New Roman" w:cs="Times New Roman"/>
          <w:sz w:val="28"/>
          <w:szCs w:val="28"/>
        </w:rPr>
        <w:t>, 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538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38C">
        <w:rPr>
          <w:rFonts w:ascii="Times New Roman" w:hAnsi="Times New Roman" w:cs="Times New Roman"/>
          <w:sz w:val="28"/>
          <w:szCs w:val="28"/>
        </w:rPr>
        <w:t>(дата обращения: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538C">
        <w:rPr>
          <w:rFonts w:ascii="Times New Roman" w:hAnsi="Times New Roman" w:cs="Times New Roman"/>
          <w:sz w:val="28"/>
          <w:szCs w:val="28"/>
        </w:rPr>
        <w:t>.10.2021)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E9A" w:rsidRPr="004F1E9A" w:rsidRDefault="004F1E9A" w:rsidP="004F1E9A">
      <w:pPr>
        <w:pStyle w:val="header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F1E9A">
        <w:rPr>
          <w:color w:val="000000" w:themeColor="text1"/>
          <w:sz w:val="28"/>
          <w:szCs w:val="28"/>
        </w:rPr>
        <w:t>7. М</w:t>
      </w:r>
      <w:r w:rsidRPr="004F1E9A">
        <w:rPr>
          <w:bCs/>
          <w:color w:val="000000" w:themeColor="text1"/>
          <w:sz w:val="28"/>
          <w:szCs w:val="28"/>
        </w:rPr>
        <w:t xml:space="preserve">ежгосударственный </w:t>
      </w:r>
      <w:proofErr w:type="spellStart"/>
      <w:r w:rsidRPr="004F1E9A">
        <w:rPr>
          <w:bCs/>
          <w:color w:val="000000" w:themeColor="text1"/>
          <w:sz w:val="28"/>
          <w:szCs w:val="28"/>
        </w:rPr>
        <w:t>станд</w:t>
      </w:r>
      <w:proofErr w:type="gramStart"/>
      <w:r w:rsidRPr="004F1E9A">
        <w:rPr>
          <w:bCs/>
          <w:color w:val="000000" w:themeColor="text1"/>
          <w:sz w:val="28"/>
          <w:szCs w:val="28"/>
        </w:rPr>
        <w:t>ap</w:t>
      </w:r>
      <w:proofErr w:type="gramEnd"/>
      <w:r w:rsidRPr="004F1E9A">
        <w:rPr>
          <w:bCs/>
          <w:color w:val="000000" w:themeColor="text1"/>
          <w:sz w:val="28"/>
          <w:szCs w:val="28"/>
        </w:rPr>
        <w:t>т</w:t>
      </w:r>
      <w:proofErr w:type="spellEnd"/>
      <w:r w:rsidRPr="004F1E9A">
        <w:rPr>
          <w:bCs/>
          <w:color w:val="000000" w:themeColor="text1"/>
          <w:sz w:val="28"/>
          <w:szCs w:val="28"/>
        </w:rPr>
        <w:t xml:space="preserve"> «Охрана природы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4F1E9A">
        <w:rPr>
          <w:bCs/>
          <w:color w:val="000000" w:themeColor="text1"/>
          <w:sz w:val="28"/>
          <w:szCs w:val="28"/>
        </w:rPr>
        <w:t>земли. Общие требования к рекультивации земель</w:t>
      </w:r>
      <w:r>
        <w:rPr>
          <w:bCs/>
          <w:color w:val="000000" w:themeColor="text1"/>
          <w:sz w:val="28"/>
          <w:szCs w:val="28"/>
        </w:rPr>
        <w:t xml:space="preserve">. </w:t>
      </w:r>
      <w:r w:rsidRPr="004F1E9A">
        <w:rPr>
          <w:color w:val="000000" w:themeColor="text1"/>
          <w:sz w:val="28"/>
          <w:szCs w:val="28"/>
        </w:rPr>
        <w:t>Дата введения 1984-07-01. Утвержден и введен в действие постановлением государственного комитета СССР по стандартам от 30.03.83.</w:t>
      </w:r>
    </w:p>
    <w:p w:rsidR="004F1E9A" w:rsidRPr="004F1E9A" w:rsidRDefault="004F1E9A" w:rsidP="0079538C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A50" w:rsidRPr="0079538C" w:rsidRDefault="00BD3A50" w:rsidP="0079538C">
      <w:pPr>
        <w:pageBreakBefore/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38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BD3A50" w:rsidRPr="0079538C" w:rsidRDefault="00BD3A50" w:rsidP="0079538C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sz w:val="28"/>
          <w:szCs w:val="28"/>
        </w:rPr>
        <w:t>Приложение 1: Кристаллизованный медный купорос</w:t>
      </w:r>
    </w:p>
    <w:p w:rsidR="00BD3A50" w:rsidRPr="0079538C" w:rsidRDefault="00BD3A50" w:rsidP="0079538C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3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16594" cy="2488375"/>
            <wp:effectExtent l="0" t="0" r="0" b="76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408" cy="25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50" w:rsidRDefault="00BD3A50" w:rsidP="00BD3A50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6258" cy="2501541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83" cy="25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19" w:rsidRDefault="00106819" w:rsidP="00BD3A50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D3A50" w:rsidRDefault="00BD3A50" w:rsidP="00BD3A50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2: Кристаллизованные сульфаты кальция и железа</w:t>
      </w:r>
    </w:p>
    <w:p w:rsidR="00BD3A50" w:rsidRDefault="00BD3A50" w:rsidP="00106819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7543" cy="2576051"/>
            <wp:effectExtent l="0" t="0" r="63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923" cy="25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50" w:rsidRDefault="00BD3A50" w:rsidP="00BD3A50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3071" cy="2626619"/>
            <wp:effectExtent l="0" t="0" r="1270" b="254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785" cy="26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19" w:rsidRDefault="00106819" w:rsidP="00BD3A50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D3A50" w:rsidRDefault="00BD3A50" w:rsidP="00BD3A50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3: Скопления </w:t>
      </w:r>
      <w:proofErr w:type="spellStart"/>
      <w:r>
        <w:rPr>
          <w:rFonts w:ascii="Times New Roman" w:hAnsi="Times New Roman"/>
          <w:sz w:val="28"/>
          <w:szCs w:val="28"/>
        </w:rPr>
        <w:t>магнезио</w:t>
      </w:r>
      <w:r w:rsidR="00106819">
        <w:rPr>
          <w:rFonts w:ascii="Times New Roman" w:hAnsi="Times New Roman"/>
          <w:sz w:val="28"/>
          <w:szCs w:val="28"/>
        </w:rPr>
        <w:t>копианита</w:t>
      </w:r>
      <w:proofErr w:type="spellEnd"/>
    </w:p>
    <w:p w:rsidR="00106819" w:rsidRDefault="00106819" w:rsidP="00106819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068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5027" cy="265471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150" cy="26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19" w:rsidRDefault="00106819" w:rsidP="00106819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068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5026" cy="2654709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19" cy="2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07" w:rsidRDefault="002F5B07" w:rsidP="00106819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F5B07" w:rsidRDefault="002F5B07" w:rsidP="002F5B07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4: Пруд 1 типа</w:t>
      </w:r>
    </w:p>
    <w:p w:rsidR="002F5B07" w:rsidRDefault="002F5B07" w:rsidP="002F5B07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4837" cy="2775098"/>
            <wp:effectExtent l="0" t="0" r="8255" b="635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834" cy="27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B3" w:rsidRDefault="00D023B3" w:rsidP="002F5B07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23B3" w:rsidRDefault="00D023B3" w:rsidP="00D023B3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5: Пруд 2 типа</w:t>
      </w:r>
    </w:p>
    <w:p w:rsidR="00D023B3" w:rsidRDefault="00D023B3" w:rsidP="00D023B3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4662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01" cy="248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3B3" w:rsidRDefault="00D023B3" w:rsidP="00D023B3">
      <w:pPr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4275" cy="2493518"/>
            <wp:effectExtent l="0" t="0" r="0" b="254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68" cy="25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3B3" w:rsidSect="0068316D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E9A" w:rsidRDefault="004F1E9A" w:rsidP="005E2899">
      <w:pPr>
        <w:spacing w:after="0" w:line="240" w:lineRule="auto"/>
      </w:pPr>
      <w:r>
        <w:separator/>
      </w:r>
    </w:p>
  </w:endnote>
  <w:endnote w:type="continuationSeparator" w:id="1">
    <w:p w:rsidR="004F1E9A" w:rsidRDefault="004F1E9A" w:rsidP="005E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154781"/>
      <w:docPartObj>
        <w:docPartGallery w:val="Page Numbers (Bottom of Page)"/>
        <w:docPartUnique/>
      </w:docPartObj>
    </w:sdtPr>
    <w:sdtContent>
      <w:p w:rsidR="004F1E9A" w:rsidRDefault="004F1E9A">
        <w:pPr>
          <w:pStyle w:val="aa"/>
          <w:jc w:val="center"/>
        </w:pPr>
        <w:fldSimple w:instr="PAGE   \* MERGEFORMAT">
          <w:r w:rsidR="00F97538">
            <w:rPr>
              <w:noProof/>
            </w:rPr>
            <w:t>4</w:t>
          </w:r>
        </w:fldSimple>
      </w:p>
    </w:sdtContent>
  </w:sdt>
  <w:p w:rsidR="004F1E9A" w:rsidRDefault="004F1E9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625377"/>
      <w:docPartObj>
        <w:docPartGallery w:val="Page Numbers (Bottom of Page)"/>
        <w:docPartUnique/>
      </w:docPartObj>
    </w:sdtPr>
    <w:sdtContent>
      <w:p w:rsidR="004F1E9A" w:rsidRDefault="004F1E9A">
        <w:pPr>
          <w:pStyle w:val="aa"/>
          <w:jc w:val="center"/>
        </w:pPr>
        <w:fldSimple w:instr="PAGE   \* MERGEFORMAT">
          <w:r w:rsidR="00F97538">
            <w:rPr>
              <w:noProof/>
            </w:rPr>
            <w:t>6</w:t>
          </w:r>
        </w:fldSimple>
      </w:p>
    </w:sdtContent>
  </w:sdt>
  <w:p w:rsidR="004F1E9A" w:rsidRDefault="004F1E9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7195642"/>
      <w:docPartObj>
        <w:docPartGallery w:val="Page Numbers (Bottom of Page)"/>
        <w:docPartUnique/>
      </w:docPartObj>
    </w:sdtPr>
    <w:sdtContent>
      <w:p w:rsidR="004F1E9A" w:rsidRDefault="004F1E9A">
        <w:pPr>
          <w:pStyle w:val="aa"/>
          <w:jc w:val="center"/>
        </w:pPr>
        <w:fldSimple w:instr="PAGE   \* MERGEFORMAT">
          <w:r w:rsidR="00F97538">
            <w:rPr>
              <w:noProof/>
            </w:rPr>
            <w:t>7</w:t>
          </w:r>
        </w:fldSimple>
      </w:p>
    </w:sdtContent>
  </w:sdt>
  <w:p w:rsidR="004F1E9A" w:rsidRDefault="004F1E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E9A" w:rsidRDefault="004F1E9A" w:rsidP="005E2899">
      <w:pPr>
        <w:spacing w:after="0" w:line="240" w:lineRule="auto"/>
      </w:pPr>
      <w:r>
        <w:separator/>
      </w:r>
    </w:p>
  </w:footnote>
  <w:footnote w:type="continuationSeparator" w:id="1">
    <w:p w:rsidR="004F1E9A" w:rsidRDefault="004F1E9A" w:rsidP="005E2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223E"/>
    <w:multiLevelType w:val="hybridMultilevel"/>
    <w:tmpl w:val="90300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100A4"/>
    <w:multiLevelType w:val="hybridMultilevel"/>
    <w:tmpl w:val="CC708E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DA7CC7"/>
    <w:multiLevelType w:val="hybridMultilevel"/>
    <w:tmpl w:val="5E74FC3E"/>
    <w:lvl w:ilvl="0" w:tplc="9D72C624">
      <w:start w:val="1"/>
      <w:numFmt w:val="decimal"/>
      <w:lvlText w:val="%1."/>
      <w:lvlJc w:val="left"/>
      <w:pPr>
        <w:ind w:left="786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8798A"/>
    <w:multiLevelType w:val="hybridMultilevel"/>
    <w:tmpl w:val="FC3C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136C4"/>
    <w:multiLevelType w:val="hybridMultilevel"/>
    <w:tmpl w:val="0E320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C7360"/>
    <w:multiLevelType w:val="hybridMultilevel"/>
    <w:tmpl w:val="41E688D8"/>
    <w:lvl w:ilvl="0" w:tplc="0498B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560E3"/>
    <w:multiLevelType w:val="hybridMultilevel"/>
    <w:tmpl w:val="718ED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66BAC"/>
    <w:multiLevelType w:val="hybridMultilevel"/>
    <w:tmpl w:val="DAC2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93E45"/>
    <w:multiLevelType w:val="hybridMultilevel"/>
    <w:tmpl w:val="FAD8CBF6"/>
    <w:lvl w:ilvl="0" w:tplc="C696F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926A3"/>
    <w:multiLevelType w:val="hybridMultilevel"/>
    <w:tmpl w:val="C62E4B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A13CC"/>
    <w:multiLevelType w:val="hybridMultilevel"/>
    <w:tmpl w:val="0D12C32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77733"/>
    <w:multiLevelType w:val="hybridMultilevel"/>
    <w:tmpl w:val="5B265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8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A21BB"/>
    <w:rsid w:val="00073835"/>
    <w:rsid w:val="000A5558"/>
    <w:rsid w:val="00106819"/>
    <w:rsid w:val="00140D92"/>
    <w:rsid w:val="001808C4"/>
    <w:rsid w:val="002D68A3"/>
    <w:rsid w:val="002F3A64"/>
    <w:rsid w:val="002F5B07"/>
    <w:rsid w:val="00314115"/>
    <w:rsid w:val="003276E3"/>
    <w:rsid w:val="003500B0"/>
    <w:rsid w:val="00352981"/>
    <w:rsid w:val="00374033"/>
    <w:rsid w:val="00377D25"/>
    <w:rsid w:val="003B3E98"/>
    <w:rsid w:val="00466FC1"/>
    <w:rsid w:val="00497D74"/>
    <w:rsid w:val="004A2B6D"/>
    <w:rsid w:val="004A6634"/>
    <w:rsid w:val="004F1E9A"/>
    <w:rsid w:val="005B4566"/>
    <w:rsid w:val="005E2899"/>
    <w:rsid w:val="006152EE"/>
    <w:rsid w:val="0068316D"/>
    <w:rsid w:val="00683915"/>
    <w:rsid w:val="00725FEF"/>
    <w:rsid w:val="0079538C"/>
    <w:rsid w:val="008653D0"/>
    <w:rsid w:val="0087479B"/>
    <w:rsid w:val="00894276"/>
    <w:rsid w:val="008A1E6E"/>
    <w:rsid w:val="008C73E5"/>
    <w:rsid w:val="008E1E2C"/>
    <w:rsid w:val="008F21C7"/>
    <w:rsid w:val="0092527A"/>
    <w:rsid w:val="0095206C"/>
    <w:rsid w:val="009D65D3"/>
    <w:rsid w:val="00A14CC7"/>
    <w:rsid w:val="00A57C0A"/>
    <w:rsid w:val="00A976ED"/>
    <w:rsid w:val="00B129F5"/>
    <w:rsid w:val="00B27005"/>
    <w:rsid w:val="00B93DCC"/>
    <w:rsid w:val="00B96263"/>
    <w:rsid w:val="00BD3A50"/>
    <w:rsid w:val="00C5304C"/>
    <w:rsid w:val="00C91702"/>
    <w:rsid w:val="00D023B3"/>
    <w:rsid w:val="00D14793"/>
    <w:rsid w:val="00D24FF3"/>
    <w:rsid w:val="00D5094C"/>
    <w:rsid w:val="00D53438"/>
    <w:rsid w:val="00DA1202"/>
    <w:rsid w:val="00DA21BB"/>
    <w:rsid w:val="00DB39EF"/>
    <w:rsid w:val="00DD3D66"/>
    <w:rsid w:val="00DF1B46"/>
    <w:rsid w:val="00E051A4"/>
    <w:rsid w:val="00E17389"/>
    <w:rsid w:val="00EC7FA4"/>
    <w:rsid w:val="00F57B3B"/>
    <w:rsid w:val="00F769CA"/>
    <w:rsid w:val="00F97538"/>
    <w:rsid w:val="00FE2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479B"/>
    <w:pPr>
      <w:ind w:left="720"/>
      <w:contextualSpacing/>
    </w:pPr>
  </w:style>
  <w:style w:type="table" w:styleId="a5">
    <w:name w:val="Table Grid"/>
    <w:basedOn w:val="a1"/>
    <w:uiPriority w:val="59"/>
    <w:rsid w:val="0087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7479B"/>
    <w:rPr>
      <w:b/>
      <w:bCs/>
    </w:rPr>
  </w:style>
  <w:style w:type="character" w:styleId="a7">
    <w:name w:val="Emphasis"/>
    <w:basedOn w:val="a0"/>
    <w:uiPriority w:val="20"/>
    <w:qFormat/>
    <w:rsid w:val="0087479B"/>
    <w:rPr>
      <w:i/>
      <w:iCs/>
    </w:rPr>
  </w:style>
  <w:style w:type="paragraph" w:styleId="a8">
    <w:name w:val="header"/>
    <w:basedOn w:val="a"/>
    <w:link w:val="a9"/>
    <w:uiPriority w:val="99"/>
    <w:unhideWhenUsed/>
    <w:rsid w:val="005E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2899"/>
  </w:style>
  <w:style w:type="paragraph" w:styleId="aa">
    <w:name w:val="footer"/>
    <w:basedOn w:val="a"/>
    <w:link w:val="ab"/>
    <w:uiPriority w:val="99"/>
    <w:unhideWhenUsed/>
    <w:rsid w:val="005E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2899"/>
  </w:style>
  <w:style w:type="character" w:styleId="ac">
    <w:name w:val="Hyperlink"/>
    <w:basedOn w:val="a0"/>
    <w:uiPriority w:val="99"/>
    <w:unhideWhenUsed/>
    <w:rsid w:val="00F769CA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0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1A4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4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479B"/>
    <w:pPr>
      <w:ind w:left="720"/>
      <w:contextualSpacing/>
    </w:pPr>
  </w:style>
  <w:style w:type="table" w:styleId="a5">
    <w:name w:val="Table Grid"/>
    <w:basedOn w:val="a1"/>
    <w:uiPriority w:val="59"/>
    <w:rsid w:val="0087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7479B"/>
    <w:rPr>
      <w:b/>
      <w:bCs/>
    </w:rPr>
  </w:style>
  <w:style w:type="character" w:styleId="a7">
    <w:name w:val="Emphasis"/>
    <w:basedOn w:val="a0"/>
    <w:uiPriority w:val="20"/>
    <w:qFormat/>
    <w:rsid w:val="0087479B"/>
    <w:rPr>
      <w:i/>
      <w:iCs/>
    </w:rPr>
  </w:style>
  <w:style w:type="paragraph" w:styleId="a8">
    <w:name w:val="header"/>
    <w:basedOn w:val="a"/>
    <w:link w:val="a9"/>
    <w:uiPriority w:val="99"/>
    <w:unhideWhenUsed/>
    <w:rsid w:val="005E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2899"/>
  </w:style>
  <w:style w:type="paragraph" w:styleId="aa">
    <w:name w:val="footer"/>
    <w:basedOn w:val="a"/>
    <w:link w:val="ab"/>
    <w:uiPriority w:val="99"/>
    <w:unhideWhenUsed/>
    <w:rsid w:val="005E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2899"/>
  </w:style>
  <w:style w:type="character" w:styleId="ac">
    <w:name w:val="Hyperlink"/>
    <w:basedOn w:val="a0"/>
    <w:uiPriority w:val="99"/>
    <w:unhideWhenUsed/>
    <w:rsid w:val="00F769CA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0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8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C3B79-CBAE-4414-9950-82A6A42BD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34</Pages>
  <Words>5693</Words>
  <Characters>32452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Пантелеев</dc:creator>
  <cp:keywords/>
  <dc:description/>
  <cp:lastModifiedBy>Ученик</cp:lastModifiedBy>
  <cp:revision>7</cp:revision>
  <dcterms:created xsi:type="dcterms:W3CDTF">2021-10-07T20:44:00Z</dcterms:created>
  <dcterms:modified xsi:type="dcterms:W3CDTF">2022-01-10T07:39:00Z</dcterms:modified>
</cp:coreProperties>
</file>