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AD6" w:rsidRPr="00956A18" w:rsidRDefault="00956A18" w:rsidP="00956A18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БЮДЖЕТНОЕ ОБРАЗОВАТЕЛЬНОЕ УЧРЕЖДЕНИЕ ВОЛОГОДСКОЙ </w:t>
      </w:r>
      <w:proofErr w:type="gramStart"/>
      <w:r w:rsidRPr="00956A18">
        <w:rPr>
          <w:rFonts w:ascii="Times New Roman" w:eastAsia="Times New Roman" w:hAnsi="Times New Roman" w:cs="Times New Roman"/>
          <w:sz w:val="28"/>
          <w:szCs w:val="28"/>
        </w:rPr>
        <w:t>ОБЛАСТИ  "</w:t>
      </w:r>
      <w:proofErr w:type="gramEnd"/>
      <w:r w:rsidRPr="00956A18">
        <w:rPr>
          <w:rFonts w:ascii="Times New Roman" w:eastAsia="Times New Roman" w:hAnsi="Times New Roman" w:cs="Times New Roman"/>
          <w:sz w:val="28"/>
          <w:szCs w:val="28"/>
        </w:rPr>
        <w:t>ВОЛОГОДСКИЙ МНОГОПРОФИЛЬНЫЙ ЛИЦЕЙ"</w:t>
      </w:r>
    </w:p>
    <w:p w:rsidR="00656AD6" w:rsidRPr="00052FFE" w:rsidRDefault="00656AD6" w:rsidP="00656AD6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6AD6" w:rsidRPr="00052FFE" w:rsidRDefault="00656AD6" w:rsidP="00656AD6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6AD6" w:rsidRPr="00052FFE" w:rsidRDefault="00656AD6" w:rsidP="00656AD6">
      <w:pPr>
        <w:spacing w:before="288" w:after="288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56AD6" w:rsidRPr="00052FFE" w:rsidRDefault="00656AD6" w:rsidP="00656AD6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656AD6" w:rsidRPr="00052FFE" w:rsidRDefault="00656AD6" w:rsidP="00656AD6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52FFE">
        <w:rPr>
          <w:rFonts w:ascii="Times New Roman" w:eastAsia="Times New Roman" w:hAnsi="Times New Roman" w:cs="Times New Roman"/>
          <w:sz w:val="28"/>
        </w:rPr>
        <w:t>Исследовательская работа</w:t>
      </w:r>
    </w:p>
    <w:p w:rsidR="009F3C97" w:rsidRPr="00052FFE" w:rsidRDefault="003104AF" w:rsidP="00656AD6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52FFE">
        <w:rPr>
          <w:rFonts w:ascii="Times New Roman" w:eastAsia="Times New Roman" w:hAnsi="Times New Roman" w:cs="Times New Roman"/>
          <w:sz w:val="28"/>
        </w:rPr>
        <w:t>Влияние соединений молибдена на рост и развитие растений</w:t>
      </w:r>
    </w:p>
    <w:p w:rsidR="003104AF" w:rsidRPr="00052FFE" w:rsidRDefault="003104AF" w:rsidP="00656AD6">
      <w:pPr>
        <w:spacing w:before="288" w:after="288" w:line="36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50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1"/>
      </w:tblGrid>
      <w:tr w:rsidR="00656AD6" w:rsidRPr="00052FFE" w:rsidTr="003104AF">
        <w:trPr>
          <w:trHeight w:val="1"/>
        </w:trPr>
        <w:tc>
          <w:tcPr>
            <w:tcW w:w="4221" w:type="dxa"/>
            <w:shd w:val="clear" w:color="auto" w:fill="auto"/>
            <w:tcMar>
              <w:left w:w="108" w:type="dxa"/>
              <w:right w:w="108" w:type="dxa"/>
            </w:tcMar>
          </w:tcPr>
          <w:p w:rsidR="00956A18" w:rsidRDefault="00656AD6" w:rsidP="00E500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Выполнил</w:t>
            </w:r>
            <w:r w:rsidR="003104AF" w:rsidRPr="00052FFE">
              <w:rPr>
                <w:rFonts w:ascii="Times New Roman" w:eastAsia="Times New Roman" w:hAnsi="Times New Roman" w:cs="Times New Roman"/>
                <w:sz w:val="28"/>
              </w:rPr>
              <w:t>и</w:t>
            </w:r>
            <w:r w:rsidRPr="00052FFE">
              <w:rPr>
                <w:rFonts w:ascii="Times New Roman" w:eastAsia="Times New Roman" w:hAnsi="Times New Roman" w:cs="Times New Roman"/>
                <w:sz w:val="28"/>
              </w:rPr>
              <w:t xml:space="preserve"> обучающи</w:t>
            </w:r>
            <w:r w:rsidR="003104AF" w:rsidRPr="00052FFE">
              <w:rPr>
                <w:rFonts w:ascii="Times New Roman" w:eastAsia="Times New Roman" w:hAnsi="Times New Roman" w:cs="Times New Roman"/>
                <w:sz w:val="28"/>
              </w:rPr>
              <w:t>ес</w:t>
            </w:r>
            <w:r w:rsidRPr="00052FFE">
              <w:rPr>
                <w:rFonts w:ascii="Times New Roman" w:eastAsia="Times New Roman" w:hAnsi="Times New Roman" w:cs="Times New Roman"/>
                <w:sz w:val="28"/>
              </w:rPr>
              <w:t xml:space="preserve">я </w:t>
            </w:r>
            <w:r w:rsidR="00956A18"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9F3C97" w:rsidRPr="00052F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052FFE">
              <w:rPr>
                <w:rFonts w:ascii="Times New Roman" w:eastAsia="Times New Roman" w:hAnsi="Times New Roman" w:cs="Times New Roman"/>
                <w:sz w:val="28"/>
              </w:rPr>
              <w:t>«В»</w:t>
            </w:r>
          </w:p>
          <w:p w:rsidR="00656AD6" w:rsidRPr="00052FFE" w:rsidRDefault="00956A18" w:rsidP="00E500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БОУ ВО «Вологодский многопрофильный лицей»</w:t>
            </w:r>
            <w:r w:rsidR="003104AF" w:rsidRPr="00052FFE">
              <w:rPr>
                <w:rFonts w:ascii="Times New Roman" w:eastAsia="Times New Roman" w:hAnsi="Times New Roman" w:cs="Times New Roman"/>
                <w:sz w:val="28"/>
              </w:rPr>
              <w:t>:</w:t>
            </w:r>
          </w:p>
          <w:p w:rsidR="00656AD6" w:rsidRPr="00052FFE" w:rsidRDefault="003104AF" w:rsidP="00E500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Гусев Арсений Вячеславович</w:t>
            </w:r>
          </w:p>
          <w:p w:rsidR="003104AF" w:rsidRPr="00052FFE" w:rsidRDefault="003104AF" w:rsidP="00E500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Кеттунен Екатерина Андреевна</w:t>
            </w:r>
          </w:p>
          <w:p w:rsidR="00656AD6" w:rsidRPr="00052FFE" w:rsidRDefault="00656AD6" w:rsidP="00E500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Научный руководитель</w:t>
            </w:r>
          </w:p>
          <w:p w:rsidR="00956A18" w:rsidRDefault="00656AD6" w:rsidP="00E500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052FFE">
              <w:rPr>
                <w:rFonts w:ascii="Times New Roman" w:eastAsia="Times New Roman" w:hAnsi="Times New Roman" w:cs="Times New Roman"/>
                <w:sz w:val="28"/>
              </w:rPr>
              <w:t>учитель</w:t>
            </w:r>
            <w:proofErr w:type="gramEnd"/>
            <w:r w:rsidRPr="00052FFE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3104AF" w:rsidRPr="00052FFE">
              <w:rPr>
                <w:rFonts w:ascii="Times New Roman" w:eastAsia="Times New Roman" w:hAnsi="Times New Roman" w:cs="Times New Roman"/>
                <w:sz w:val="28"/>
              </w:rPr>
              <w:t>биологии</w:t>
            </w:r>
            <w:r w:rsidR="00956A18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</w:p>
          <w:p w:rsidR="00656AD6" w:rsidRPr="00052FFE" w:rsidRDefault="00956A18" w:rsidP="00E500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D02E7E">
              <w:rPr>
                <w:rFonts w:ascii="Times New Roman" w:hAnsi="Times New Roman" w:cs="Times New Roman"/>
                <w:sz w:val="28"/>
                <w:szCs w:val="28"/>
              </w:rPr>
              <w:t>БОУ ВО «Вологодский многопрофильный лицей»</w:t>
            </w:r>
          </w:p>
          <w:p w:rsidR="00656AD6" w:rsidRPr="00052FFE" w:rsidRDefault="00656AD6" w:rsidP="00E50019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052FFE">
              <w:rPr>
                <w:rFonts w:ascii="Times New Roman" w:eastAsia="Times New Roman" w:hAnsi="Times New Roman" w:cs="Times New Roman"/>
                <w:sz w:val="28"/>
              </w:rPr>
              <w:t>Зейслер</w:t>
            </w:r>
            <w:proofErr w:type="spellEnd"/>
            <w:r w:rsidRPr="00052FFE">
              <w:rPr>
                <w:rFonts w:ascii="Times New Roman" w:eastAsia="Times New Roman" w:hAnsi="Times New Roman" w:cs="Times New Roman"/>
                <w:sz w:val="28"/>
              </w:rPr>
              <w:t xml:space="preserve"> Наталия Алексеевна</w:t>
            </w:r>
          </w:p>
        </w:tc>
      </w:tr>
    </w:tbl>
    <w:p w:rsidR="009F3C97" w:rsidRPr="00052FFE" w:rsidRDefault="009F3C97" w:rsidP="00656AD6">
      <w:pPr>
        <w:spacing w:before="288" w:after="288" w:line="360" w:lineRule="auto"/>
        <w:rPr>
          <w:rFonts w:ascii="Times New Roman" w:eastAsia="Times New Roman" w:hAnsi="Times New Roman" w:cs="Times New Roman"/>
          <w:sz w:val="28"/>
        </w:rPr>
      </w:pPr>
    </w:p>
    <w:p w:rsidR="00052FFE" w:rsidRPr="00052FFE" w:rsidRDefault="00052FFE" w:rsidP="00656AD6">
      <w:pPr>
        <w:spacing w:before="288" w:after="288" w:line="360" w:lineRule="auto"/>
        <w:rPr>
          <w:rFonts w:ascii="Times New Roman" w:eastAsia="Times New Roman" w:hAnsi="Times New Roman" w:cs="Times New Roman"/>
          <w:sz w:val="28"/>
        </w:rPr>
      </w:pPr>
    </w:p>
    <w:p w:rsidR="00656AD6" w:rsidRPr="00052FFE" w:rsidRDefault="00956A18" w:rsidP="00656A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Вологодская область, </w:t>
      </w:r>
      <w:r w:rsidR="00656AD6" w:rsidRPr="00052FFE">
        <w:rPr>
          <w:rFonts w:ascii="Times New Roman" w:eastAsia="Times New Roman" w:hAnsi="Times New Roman" w:cs="Times New Roman"/>
          <w:sz w:val="28"/>
        </w:rPr>
        <w:t>Вологда</w:t>
      </w:r>
    </w:p>
    <w:p w:rsidR="00656AD6" w:rsidRPr="00052FFE" w:rsidRDefault="00656AD6" w:rsidP="00656AD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52FFE">
        <w:rPr>
          <w:rFonts w:ascii="Times New Roman" w:eastAsia="Times New Roman" w:hAnsi="Times New Roman" w:cs="Times New Roman"/>
          <w:sz w:val="28"/>
        </w:rPr>
        <w:t>202</w:t>
      </w:r>
      <w:r w:rsidR="009F7E1B" w:rsidRPr="00052FFE">
        <w:rPr>
          <w:rFonts w:ascii="Times New Roman" w:eastAsia="Times New Roman" w:hAnsi="Times New Roman" w:cs="Times New Roman"/>
          <w:sz w:val="28"/>
        </w:rPr>
        <w:t>2</w:t>
      </w:r>
    </w:p>
    <w:p w:rsidR="00656AD6" w:rsidRPr="00052FFE" w:rsidRDefault="00656AD6" w:rsidP="00656AD6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052FFE">
        <w:rPr>
          <w:rFonts w:ascii="Times New Roman" w:eastAsia="Times New Roman" w:hAnsi="Times New Roman" w:cs="Times New Roman"/>
          <w:b/>
          <w:sz w:val="28"/>
        </w:rPr>
        <w:lastRenderedPageBreak/>
        <w:t>Содержание</w:t>
      </w:r>
    </w:p>
    <w:tbl>
      <w:tblPr>
        <w:tblW w:w="8897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88"/>
        <w:gridCol w:w="709"/>
      </w:tblGrid>
      <w:tr w:rsidR="00656AD6" w:rsidRPr="00052FFE" w:rsidTr="00007DB3">
        <w:trPr>
          <w:trHeight w:val="780"/>
          <w:jc w:val="center"/>
        </w:trPr>
        <w:tc>
          <w:tcPr>
            <w:tcW w:w="8188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656AD6" w:rsidP="00E50019">
            <w:pPr>
              <w:spacing w:before="288"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Введение</w:t>
            </w:r>
            <w:r w:rsidR="00007DB3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656AD6" w:rsidP="00D01E83">
            <w:pPr>
              <w:spacing w:before="288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 xml:space="preserve">3 </w:t>
            </w:r>
          </w:p>
        </w:tc>
      </w:tr>
      <w:tr w:rsidR="00656AD6" w:rsidRPr="00052FFE" w:rsidTr="00007DB3">
        <w:trPr>
          <w:trHeight w:val="1"/>
          <w:jc w:val="center"/>
        </w:trPr>
        <w:tc>
          <w:tcPr>
            <w:tcW w:w="8188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656AD6" w:rsidP="00E50019">
            <w:pPr>
              <w:tabs>
                <w:tab w:val="center" w:pos="4570"/>
              </w:tabs>
              <w:spacing w:before="288"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Литературный обзор</w:t>
            </w:r>
            <w:r w:rsidR="00007DB3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………………………………………………….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656AD6" w:rsidP="00D01E83">
            <w:pPr>
              <w:spacing w:before="288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</w:tr>
      <w:tr w:rsidR="00656AD6" w:rsidRPr="00052FFE" w:rsidTr="00007DB3">
        <w:trPr>
          <w:trHeight w:val="1"/>
          <w:jc w:val="center"/>
        </w:trPr>
        <w:tc>
          <w:tcPr>
            <w:tcW w:w="8188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656AD6" w:rsidP="00E50019">
            <w:pPr>
              <w:tabs>
                <w:tab w:val="center" w:pos="4570"/>
              </w:tabs>
              <w:spacing w:before="288"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Объекты и методы исследования</w:t>
            </w:r>
            <w:r w:rsidR="00007DB3">
              <w:rPr>
                <w:rFonts w:ascii="Times New Roman" w:eastAsia="Times New Roman" w:hAnsi="Times New Roman" w:cs="Times New Roman"/>
                <w:sz w:val="28"/>
              </w:rPr>
              <w:t>……………………………………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007DB3" w:rsidP="00D01E83">
            <w:pPr>
              <w:spacing w:before="288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</w:tr>
      <w:tr w:rsidR="00656AD6" w:rsidRPr="00052FFE" w:rsidTr="00007DB3">
        <w:trPr>
          <w:trHeight w:val="1"/>
          <w:jc w:val="center"/>
        </w:trPr>
        <w:tc>
          <w:tcPr>
            <w:tcW w:w="8188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656AD6" w:rsidP="00E50019">
            <w:pPr>
              <w:spacing w:before="288"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Результаты и их обсуждение</w:t>
            </w:r>
            <w:r w:rsidR="00007DB3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007DB3" w:rsidP="00D01E83">
            <w:pPr>
              <w:spacing w:before="288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</w:tr>
      <w:tr w:rsidR="00656AD6" w:rsidRPr="00052FFE" w:rsidTr="00007DB3">
        <w:trPr>
          <w:trHeight w:val="1"/>
          <w:jc w:val="center"/>
        </w:trPr>
        <w:tc>
          <w:tcPr>
            <w:tcW w:w="8188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656AD6" w:rsidP="00E50019">
            <w:pPr>
              <w:spacing w:before="288"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Выводы</w:t>
            </w:r>
            <w:r w:rsidR="00007DB3">
              <w:rPr>
                <w:rFonts w:ascii="Times New Roman" w:eastAsia="Times New Roman" w:hAnsi="Times New Roman" w:cs="Times New Roman"/>
                <w:sz w:val="28"/>
              </w:rPr>
              <w:t>………………………………………………………………...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611D1A" w:rsidP="00D01E83">
            <w:pPr>
              <w:spacing w:before="288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656AD6" w:rsidRPr="00052FFE" w:rsidTr="00007DB3">
        <w:trPr>
          <w:trHeight w:val="1"/>
          <w:jc w:val="center"/>
        </w:trPr>
        <w:tc>
          <w:tcPr>
            <w:tcW w:w="8188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656AD6" w:rsidP="009F7E1B">
            <w:pPr>
              <w:tabs>
                <w:tab w:val="left" w:pos="5988"/>
              </w:tabs>
              <w:spacing w:before="288"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 w:rsidRPr="00052FFE">
              <w:rPr>
                <w:rFonts w:ascii="Times New Roman" w:eastAsia="Times New Roman" w:hAnsi="Times New Roman" w:cs="Times New Roman"/>
                <w:sz w:val="28"/>
              </w:rPr>
              <w:t>Список использованных источников</w:t>
            </w:r>
            <w:r w:rsidR="00007DB3">
              <w:rPr>
                <w:rFonts w:ascii="Times New Roman" w:eastAsia="Times New Roman" w:hAnsi="Times New Roman" w:cs="Times New Roman"/>
                <w:sz w:val="28"/>
              </w:rPr>
              <w:t>………………………………</w:t>
            </w:r>
            <w:r w:rsidR="009F7E1B" w:rsidRPr="00052FFE">
              <w:rPr>
                <w:rFonts w:ascii="Times New Roman" w:eastAsia="Times New Roman" w:hAnsi="Times New Roman" w:cs="Times New Roman"/>
                <w:sz w:val="28"/>
              </w:rPr>
              <w:tab/>
            </w:r>
            <w:r w:rsidR="00007DB3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656AD6" w:rsidRPr="00052FFE" w:rsidRDefault="00007DB3" w:rsidP="00611D1A">
            <w:pPr>
              <w:spacing w:before="288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11D1A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</w:tr>
      <w:tr w:rsidR="00007DB3" w:rsidRPr="00052FFE" w:rsidTr="00007DB3">
        <w:trPr>
          <w:trHeight w:val="1"/>
          <w:jc w:val="center"/>
        </w:trPr>
        <w:tc>
          <w:tcPr>
            <w:tcW w:w="8188" w:type="dxa"/>
            <w:shd w:val="clear" w:color="000000" w:fill="FFFFFF"/>
            <w:tcMar>
              <w:left w:w="108" w:type="dxa"/>
              <w:right w:w="108" w:type="dxa"/>
            </w:tcMar>
          </w:tcPr>
          <w:p w:rsidR="00007DB3" w:rsidRPr="00052FFE" w:rsidRDefault="00007DB3" w:rsidP="009F7E1B">
            <w:pPr>
              <w:tabs>
                <w:tab w:val="left" w:pos="5988"/>
              </w:tabs>
              <w:spacing w:before="288" w:after="0" w:line="360" w:lineRule="auto"/>
              <w:ind w:firstLine="34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Приложения…………………………………………………………...</w:t>
            </w:r>
          </w:p>
        </w:tc>
        <w:tc>
          <w:tcPr>
            <w:tcW w:w="709" w:type="dxa"/>
            <w:shd w:val="clear" w:color="000000" w:fill="FFFFFF"/>
            <w:tcMar>
              <w:left w:w="108" w:type="dxa"/>
              <w:right w:w="108" w:type="dxa"/>
            </w:tcMar>
          </w:tcPr>
          <w:p w:rsidR="00007DB3" w:rsidRDefault="00007DB3" w:rsidP="00611D1A">
            <w:pPr>
              <w:spacing w:before="288"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611D1A">
              <w:rPr>
                <w:rFonts w:ascii="Times New Roman" w:eastAsia="Times New Roman" w:hAnsi="Times New Roman" w:cs="Times New Roman"/>
                <w:sz w:val="28"/>
              </w:rPr>
              <w:t>2</w:t>
            </w:r>
            <w:bookmarkStart w:id="0" w:name="_GoBack"/>
            <w:bookmarkEnd w:id="0"/>
          </w:p>
        </w:tc>
      </w:tr>
    </w:tbl>
    <w:p w:rsidR="00656AD6" w:rsidRPr="00052FFE" w:rsidRDefault="00656AD6" w:rsidP="00656AD6">
      <w:pPr>
        <w:spacing w:before="288" w:after="288"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6AD6" w:rsidRPr="00052FFE" w:rsidRDefault="00656AD6" w:rsidP="00656AD6">
      <w:pPr>
        <w:spacing w:line="360" w:lineRule="auto"/>
        <w:rPr>
          <w:rFonts w:ascii="Times New Roman" w:eastAsia="Times New Roman" w:hAnsi="Times New Roman" w:cs="Times New Roman"/>
          <w:b/>
          <w:sz w:val="28"/>
        </w:rPr>
      </w:pPr>
      <w:r w:rsidRPr="00052FFE">
        <w:rPr>
          <w:rFonts w:ascii="Times New Roman" w:eastAsia="Times New Roman" w:hAnsi="Times New Roman" w:cs="Times New Roman"/>
          <w:b/>
          <w:sz w:val="28"/>
        </w:rPr>
        <w:br w:type="page"/>
      </w:r>
    </w:p>
    <w:p w:rsidR="002F71BB" w:rsidRPr="00956A18" w:rsidRDefault="009F3C97" w:rsidP="00956A1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6A18">
        <w:rPr>
          <w:b/>
          <w:bCs/>
          <w:sz w:val="28"/>
          <w:szCs w:val="28"/>
        </w:rPr>
        <w:lastRenderedPageBreak/>
        <w:t>Введение</w:t>
      </w:r>
    </w:p>
    <w:p w:rsidR="008C3624" w:rsidRPr="00956A18" w:rsidRDefault="008C3624" w:rsidP="00956A18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956A18">
        <w:rPr>
          <w:sz w:val="28"/>
          <w:szCs w:val="28"/>
        </w:rPr>
        <w:t>В настоящее время продолжает быть актуальным изучение действия различных микроэлементов на рост, развитие, морфофизиологические процессы, продуктивность и устойчивость пшеницы в зависимости от факторов внешней среды и обеспеченности элементами минерального питания, в особенности азотом.</w:t>
      </w:r>
      <w:r w:rsidR="00DE2BC2" w:rsidRPr="00956A18">
        <w:rPr>
          <w:sz w:val="28"/>
          <w:szCs w:val="28"/>
        </w:rPr>
        <w:t xml:space="preserve"> </w:t>
      </w:r>
      <w:r w:rsidRPr="00956A18">
        <w:rPr>
          <w:sz w:val="28"/>
          <w:szCs w:val="28"/>
        </w:rPr>
        <w:t>Оценка действия микроэлементов на закономерности фотосинтетической деятельности растений в течение роста позволяет раскрыть закономерности влияния микроэлементов на продуктивность растений и разработать пути управления этим процессом. Этот раздел исследований относится к малоизученным. Недостаточно изучено и влияние микроэлементов на растения в стрессовых ситуациях, в частности в условиях засухи, что в настоящее время актуально в связи с глобальными изменениями климата.</w:t>
      </w:r>
    </w:p>
    <w:p w:rsidR="002F71BB" w:rsidRPr="00956A18" w:rsidRDefault="0010425B" w:rsidP="00956A1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56A18">
        <w:rPr>
          <w:b/>
          <w:bCs/>
          <w:sz w:val="28"/>
          <w:szCs w:val="28"/>
        </w:rPr>
        <w:t>Цель:</w:t>
      </w:r>
      <w:r w:rsidR="00556390" w:rsidRPr="00956A18">
        <w:rPr>
          <w:b/>
          <w:bCs/>
          <w:sz w:val="28"/>
          <w:szCs w:val="28"/>
        </w:rPr>
        <w:t xml:space="preserve"> </w:t>
      </w:r>
      <w:r w:rsidR="001E332E" w:rsidRPr="00956A18">
        <w:rPr>
          <w:sz w:val="28"/>
          <w:szCs w:val="28"/>
        </w:rPr>
        <w:t>И</w:t>
      </w:r>
      <w:r w:rsidR="003104AF" w:rsidRPr="00956A18">
        <w:rPr>
          <w:sz w:val="28"/>
          <w:szCs w:val="28"/>
        </w:rPr>
        <w:t>зучение влияния соединений молибдена на рост и развитие растений</w:t>
      </w:r>
      <w:r w:rsidR="008C452E" w:rsidRPr="00956A18">
        <w:rPr>
          <w:sz w:val="28"/>
          <w:szCs w:val="28"/>
        </w:rPr>
        <w:t>.</w:t>
      </w:r>
    </w:p>
    <w:p w:rsidR="002F71BB" w:rsidRPr="00956A18" w:rsidRDefault="0010425B" w:rsidP="00956A18">
      <w:pPr>
        <w:pStyle w:val="a3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  <w:r w:rsidRPr="00956A18">
        <w:rPr>
          <w:b/>
          <w:bCs/>
          <w:sz w:val="28"/>
          <w:szCs w:val="28"/>
        </w:rPr>
        <w:t>Задачи:</w:t>
      </w:r>
    </w:p>
    <w:p w:rsidR="00007DB3" w:rsidRPr="00007DB3" w:rsidRDefault="00007DB3" w:rsidP="00007DB3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007DB3">
        <w:rPr>
          <w:bCs/>
          <w:sz w:val="28"/>
          <w:szCs w:val="28"/>
        </w:rPr>
        <w:t>1. Оценить влияние соединений молибдена на прорастание семян.</w:t>
      </w:r>
    </w:p>
    <w:p w:rsidR="003104AF" w:rsidRPr="00956A18" w:rsidRDefault="00007DB3" w:rsidP="00007DB3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007DB3">
        <w:rPr>
          <w:bCs/>
          <w:sz w:val="28"/>
          <w:szCs w:val="28"/>
        </w:rPr>
        <w:t>2. Сравнить биологическую активность соединений молибдена.</w:t>
      </w:r>
    </w:p>
    <w:p w:rsidR="008C452E" w:rsidRPr="00956A18" w:rsidRDefault="008C452E" w:rsidP="00956A18">
      <w:pPr>
        <w:pStyle w:val="a3"/>
        <w:spacing w:before="0" w:beforeAutospacing="0" w:after="0" w:afterAutospacing="0"/>
        <w:ind w:firstLine="360"/>
        <w:jc w:val="both"/>
        <w:rPr>
          <w:b/>
          <w:bCs/>
          <w:sz w:val="28"/>
          <w:szCs w:val="28"/>
        </w:rPr>
      </w:pPr>
    </w:p>
    <w:p w:rsidR="000C2966" w:rsidRPr="00956A18" w:rsidRDefault="000C2966" w:rsidP="00956A18">
      <w:pPr>
        <w:pStyle w:val="a3"/>
        <w:spacing w:before="0" w:beforeAutospacing="0" w:after="0" w:afterAutospacing="0"/>
        <w:ind w:firstLine="360"/>
        <w:jc w:val="both"/>
        <w:rPr>
          <w:bCs/>
          <w:sz w:val="28"/>
          <w:szCs w:val="28"/>
        </w:rPr>
      </w:pPr>
      <w:r w:rsidRPr="00956A18">
        <w:rPr>
          <w:b/>
          <w:bCs/>
          <w:sz w:val="28"/>
          <w:szCs w:val="28"/>
        </w:rPr>
        <w:t xml:space="preserve">Гипотеза: </w:t>
      </w:r>
      <w:r w:rsidRPr="00956A18">
        <w:rPr>
          <w:sz w:val="28"/>
          <w:szCs w:val="28"/>
        </w:rPr>
        <w:t>молибден будет отрицательно влиять на рост и развитие всех исследуемых видов растений.</w:t>
      </w:r>
    </w:p>
    <w:p w:rsidR="005625C0" w:rsidRPr="00956A18" w:rsidRDefault="005625C0" w:rsidP="00956A18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9F7E1B" w:rsidRPr="00956A18" w:rsidRDefault="009F7E1B" w:rsidP="0095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hAnsi="Times New Roman" w:cs="Times New Roman"/>
          <w:sz w:val="28"/>
          <w:szCs w:val="28"/>
        </w:rPr>
        <w:br w:type="page"/>
      </w:r>
    </w:p>
    <w:p w:rsidR="00CE2514" w:rsidRDefault="00660E07" w:rsidP="00956A1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956A18">
        <w:rPr>
          <w:b/>
          <w:bCs/>
          <w:sz w:val="28"/>
          <w:szCs w:val="28"/>
        </w:rPr>
        <w:lastRenderedPageBreak/>
        <w:t>Литературный обзор</w:t>
      </w:r>
    </w:p>
    <w:p w:rsidR="00007DB3" w:rsidRPr="00956A18" w:rsidRDefault="00007DB3" w:rsidP="00956A18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E2514" w:rsidRPr="00956A18" w:rsidRDefault="00CE2514" w:rsidP="00956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56A1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Молибден и характеристика его соединений</w:t>
      </w:r>
    </w:p>
    <w:p w:rsidR="00CE2514" w:rsidRPr="00956A18" w:rsidRDefault="00CE2514" w:rsidP="0095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1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Молибден – элемент, входящий в состав ряда ферментов и других соединений, способствующих росту растений. </w:t>
      </w: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Молибден мало распространен. Добывается он из молибденовой руды, где составляет около 1% от общей массовой ископаемого. Также его находят в разных отходах от промышленного производства. Он содержится в ряде минералов, важнейший и первичный по происхождению из которых – MoS2 (молибденит). В промышленности ценными являются сульфид и оксид молибдена, молибдат аммония, натрия и др.</w:t>
      </w:r>
      <w:r w:rsidR="00007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07DB3" w:rsidRPr="00007DB3">
        <w:rPr>
          <w:rFonts w:ascii="Times New Roman" w:eastAsia="Times New Roman" w:hAnsi="Times New Roman" w:cs="Times New Roman"/>
          <w:sz w:val="28"/>
          <w:szCs w:val="28"/>
        </w:rPr>
        <w:t>Микроэлементы. Молибден</w:t>
      </w:r>
      <w:r w:rsidR="00007DB3">
        <w:rPr>
          <w:rFonts w:ascii="Times New Roman" w:eastAsia="Times New Roman" w:hAnsi="Times New Roman" w:cs="Times New Roman"/>
          <w:sz w:val="28"/>
          <w:szCs w:val="28"/>
        </w:rPr>
        <w:t>, 2022</w:t>
      </w:r>
      <w:r w:rsidR="00007DB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C452E" w:rsidRPr="00956A18" w:rsidRDefault="008C452E" w:rsidP="00956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2514" w:rsidRPr="00956A18" w:rsidRDefault="00CE2514" w:rsidP="00956A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shd w:val="clear" w:color="auto" w:fill="FFFFFF"/>
        </w:rPr>
      </w:pPr>
      <w:r w:rsidRPr="00956A18">
        <w:rPr>
          <w:b/>
          <w:sz w:val="28"/>
          <w:szCs w:val="28"/>
          <w:shd w:val="clear" w:color="auto" w:fill="FFFFFF"/>
        </w:rPr>
        <w:t>Содержание молибдена в различных типах почв</w:t>
      </w:r>
    </w:p>
    <w:p w:rsidR="00CE2514" w:rsidRPr="00956A18" w:rsidRDefault="00CE2514" w:rsidP="00956A18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956A18">
        <w:rPr>
          <w:sz w:val="28"/>
          <w:szCs w:val="28"/>
        </w:rPr>
        <w:t>В грунте молибден содержится в разном виде:</w:t>
      </w:r>
    </w:p>
    <w:p w:rsidR="00CE2514" w:rsidRPr="00956A18" w:rsidRDefault="00CE2514" w:rsidP="00956A18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В минералах – кристаллическая решетка для растений недосягаема.</w:t>
      </w:r>
    </w:p>
    <w:p w:rsidR="00CE2514" w:rsidRPr="00956A18" w:rsidRDefault="00CE2514" w:rsidP="00956A18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В органике – используется после минерализации.</w:t>
      </w:r>
    </w:p>
    <w:p w:rsidR="00CE2514" w:rsidRPr="00956A18" w:rsidRDefault="00CE2514" w:rsidP="00956A18">
      <w:pPr>
        <w:numPr>
          <w:ilvl w:val="0"/>
          <w:numId w:val="9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В растворенном в воде виде – открытый доступ.</w:t>
      </w:r>
    </w:p>
    <w:p w:rsidR="00CE2514" w:rsidRPr="00956A18" w:rsidRDefault="00CE2514" w:rsidP="0095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В нашей стране среднее количество молибденовых соединений на 1 кг почвы составляет около 2,6 мг, однако это значение немного меняется в зависимости от типа почвенных структур и их местонахождения. Большое количество молибдена находится:</w:t>
      </w:r>
    </w:p>
    <w:p w:rsidR="00CE2514" w:rsidRPr="00956A18" w:rsidRDefault="00CE2514" w:rsidP="00956A18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6A1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 земле, образующейся на некоторых гранитных горных породах (до 12 мг на 1 кг грунта), поскольку она богата органикой этих соединений;</w:t>
      </w:r>
    </w:p>
    <w:p w:rsidR="00CE2514" w:rsidRPr="00956A18" w:rsidRDefault="00CE2514" w:rsidP="00956A18">
      <w:pPr>
        <w:numPr>
          <w:ilvl w:val="0"/>
          <w:numId w:val="10"/>
        </w:numPr>
        <w:shd w:val="clear" w:color="auto" w:fill="FFFFFF"/>
        <w:spacing w:after="0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56A18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 месторождений молибденовых руд.</w:t>
      </w:r>
    </w:p>
    <w:p w:rsidR="00CE2514" w:rsidRPr="00956A18" w:rsidRDefault="00CE2514" w:rsidP="0095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Самыми бедными считаются почвы, в составе которых есть много песка, затем идут глинистые, более богатые минералом.</w:t>
      </w:r>
    </w:p>
    <w:p w:rsidR="00007DB3" w:rsidRDefault="00007DB3" w:rsidP="0095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E22" w:rsidRPr="00956A18" w:rsidRDefault="004D2EA1" w:rsidP="0095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b/>
          <w:sz w:val="28"/>
          <w:szCs w:val="28"/>
        </w:rPr>
        <w:t>Значение молибдена</w:t>
      </w:r>
      <w:r w:rsidR="003D5E22" w:rsidRPr="00956A18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растений </w:t>
      </w:r>
    </w:p>
    <w:p w:rsidR="004D2EA1" w:rsidRPr="00956A18" w:rsidRDefault="004D2EA1" w:rsidP="00956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Молибден регулирует процесс транспортировки питательных веществ к точке роста, участвует в фотосинтезе (включен в состав хлоропластов, способствует образованию хлорофилла), а также углеводном и белковом обмене. Он влияет на обмен фосфора, повышает содержание витаминов и сахаров в плодах, ускоряет восстановление нитратов, таким образом ограничивая их накопление в овощной продукции. Этот микроэлемент содействует появлению клубеньков у бобовых, которые фиксируют атмосферный азот (концентрация молибдена в бобовых больше, чем в остальных растениях), входит в состав ферментов, помогая развитию культур и созреванию семян</w:t>
      </w:r>
      <w:r w:rsidR="00007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07DB3" w:rsidRPr="00007DB3">
        <w:rPr>
          <w:rFonts w:ascii="Times New Roman" w:eastAsia="Times New Roman" w:hAnsi="Times New Roman" w:cs="Times New Roman"/>
          <w:sz w:val="28"/>
          <w:szCs w:val="28"/>
        </w:rPr>
        <w:t>Молибден для растений</w:t>
      </w:r>
      <w:r w:rsidR="00007DB3">
        <w:rPr>
          <w:rFonts w:ascii="Times New Roman" w:eastAsia="Times New Roman" w:hAnsi="Times New Roman" w:cs="Times New Roman"/>
          <w:sz w:val="28"/>
          <w:szCs w:val="28"/>
        </w:rPr>
        <w:t>, 2022</w:t>
      </w:r>
      <w:r w:rsidR="00007DB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DB3" w:rsidRDefault="00007DB3" w:rsidP="0095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D5E22" w:rsidRPr="00956A18" w:rsidRDefault="003D5E22" w:rsidP="0095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b/>
          <w:sz w:val="28"/>
          <w:szCs w:val="28"/>
        </w:rPr>
        <w:t>Признаки недостатка молибдена</w:t>
      </w:r>
    </w:p>
    <w:p w:rsidR="003D5E22" w:rsidRPr="00956A18" w:rsidRDefault="003D5E22" w:rsidP="00956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Недостаток молибдена сначала проявляется на нижних листьях: они начинают </w:t>
      </w:r>
      <w:proofErr w:type="spellStart"/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куполиться</w:t>
      </w:r>
      <w:proofErr w:type="spellEnd"/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их края желтеют и закручиваются внутрь, могут возникать коричневые крапинки, но жилки остаются зелеными. При длительной нехватке молибдена старые листья утолщаются, а молодые плохо </w:t>
      </w: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развиваются и имеют неправильную форму. Хлоропласты постепенно разрушаются, фотосинтез замедляется, растения накапливают нитраты, поскольку сокращен азотный обмен и синтез белков. Культуры становятся чувствительны к снижению температуры. Бобовые хуже фиксируют азот. Происходит укорачивание междоузлий, рост замедляется, цветение задерживается, пыльца образуется слабо, цветки отмирают. Урожайность падает. Дефицит молибдена может возникать из-за слишком низкого или слишком высокого уровня рН (менее 5,5 ед. и более 6,5 ед.), тогда его признаки могут проявляться вместе с симптомами недостатка фосфора. Если снижение рН раствора не помогло восстановить количество молибдена, необходимо приготовить новый раствор и заменить им раствор в мате.  Усвоение молибдена ухудшается также из-за повышенного содержания сульфатов, марганца и меди в вытяжке из субстрата.</w:t>
      </w:r>
    </w:p>
    <w:p w:rsidR="00111ECF" w:rsidRPr="00956A18" w:rsidRDefault="005C67FE" w:rsidP="00956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Симптомы</w:t>
      </w:r>
      <w:r w:rsidR="00DE2BC2"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11ECF"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недостатка:</w:t>
      </w:r>
      <w:r w:rsidR="00FF5FF6"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хлороз края листовой пластинки, нарушение свертывания цветной капусты, огненные края и деформация листьев, разрушение зародышевых тканей</w:t>
      </w:r>
      <w:r w:rsidR="00007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07DB3" w:rsidRPr="00007DB3">
        <w:rPr>
          <w:rFonts w:ascii="Times New Roman" w:eastAsia="Times New Roman" w:hAnsi="Times New Roman" w:cs="Times New Roman"/>
          <w:sz w:val="28"/>
          <w:szCs w:val="28"/>
        </w:rPr>
        <w:t>Молибден для растений</w:t>
      </w:r>
      <w:r w:rsidR="00007DB3">
        <w:rPr>
          <w:rFonts w:ascii="Times New Roman" w:eastAsia="Times New Roman" w:hAnsi="Times New Roman" w:cs="Times New Roman"/>
          <w:sz w:val="28"/>
          <w:szCs w:val="28"/>
        </w:rPr>
        <w:t>, 2022</w:t>
      </w:r>
      <w:r w:rsidR="00007DB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DB3" w:rsidRDefault="00007DB3" w:rsidP="0095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1ECF" w:rsidRPr="00956A18" w:rsidRDefault="00111ECF" w:rsidP="0095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b/>
          <w:sz w:val="28"/>
          <w:szCs w:val="28"/>
        </w:rPr>
        <w:t>Признаки избытка молибдена в растениях</w:t>
      </w:r>
    </w:p>
    <w:p w:rsidR="00111ECF" w:rsidRPr="00956A18" w:rsidRDefault="00111ECF" w:rsidP="00956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В поливной воде концентрация молибдена не должна превышать 0,25 мг/л. В случае его избытка в питательном растворе сокращается поступление меди в растения и возникает дефицит этого элемента.</w:t>
      </w:r>
    </w:p>
    <w:p w:rsidR="005C67FE" w:rsidRPr="00956A18" w:rsidRDefault="00111ECF" w:rsidP="00956A1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Симптомы избытка: пожелтение или побурение листьев, угнетение роста корней, угнетение кущения</w:t>
      </w:r>
      <w:r w:rsidR="0097096F"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, тормозится рост растений, не развиваются клубеньки на корнях, растения приобретают бледно-зеленую окраску, деформируются листовые пластинки, листья преждевременно отмирают</w:t>
      </w:r>
      <w:r w:rsidR="00007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07DB3" w:rsidRPr="00007DB3">
        <w:rPr>
          <w:rFonts w:ascii="Times New Roman" w:eastAsia="Times New Roman" w:hAnsi="Times New Roman" w:cs="Times New Roman"/>
          <w:sz w:val="28"/>
          <w:szCs w:val="28"/>
        </w:rPr>
        <w:t>Молибден для растений</w:t>
      </w:r>
      <w:r w:rsidR="00007DB3">
        <w:rPr>
          <w:rFonts w:ascii="Times New Roman" w:eastAsia="Times New Roman" w:hAnsi="Times New Roman" w:cs="Times New Roman"/>
          <w:sz w:val="28"/>
          <w:szCs w:val="28"/>
        </w:rPr>
        <w:t>, 2022</w:t>
      </w:r>
      <w:r w:rsidR="00007DB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97096F"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DB3" w:rsidRDefault="00007DB3" w:rsidP="00956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1A5D" w:rsidRPr="00956A18" w:rsidRDefault="003D1A5D" w:rsidP="00956A1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6A18">
        <w:rPr>
          <w:rFonts w:ascii="Times New Roman" w:hAnsi="Times New Roman" w:cs="Times New Roman"/>
          <w:b/>
          <w:sz w:val="28"/>
          <w:szCs w:val="28"/>
        </w:rPr>
        <w:t>Культуры, чувствительные к молибдену</w:t>
      </w:r>
    </w:p>
    <w:p w:rsidR="003D1A5D" w:rsidRPr="00956A18" w:rsidRDefault="003D1A5D" w:rsidP="00956A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 xml:space="preserve">К наиболее требовательным к молибденовым удобрениям относятся культуры — клевер, люцерна, соя, горох, фасоль, бобы, вика, люпин, рапс, некоторые овощные (салат, шпинат, цветная капуста, томаты). Молибденовые удобрения в меньшей степени повышают урожай </w:t>
      </w:r>
      <w:proofErr w:type="spellStart"/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небобовых</w:t>
      </w:r>
      <w:proofErr w:type="spellEnd"/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культур, чем бобовых</w:t>
      </w:r>
      <w:r w:rsidR="00007D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007DB3" w:rsidRPr="00007DB3">
        <w:rPr>
          <w:rFonts w:ascii="Times New Roman" w:eastAsia="Times New Roman" w:hAnsi="Times New Roman" w:cs="Times New Roman"/>
          <w:sz w:val="28"/>
          <w:szCs w:val="28"/>
        </w:rPr>
        <w:t>Молибден для растений</w:t>
      </w:r>
      <w:r w:rsidR="00007DB3">
        <w:rPr>
          <w:rFonts w:ascii="Times New Roman" w:eastAsia="Times New Roman" w:hAnsi="Times New Roman" w:cs="Times New Roman"/>
          <w:sz w:val="28"/>
          <w:szCs w:val="28"/>
        </w:rPr>
        <w:t>, 2022</w:t>
      </w:r>
      <w:r w:rsidR="00007DB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956A1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DB3" w:rsidRDefault="00007DB3" w:rsidP="0095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7096F" w:rsidRPr="00956A18" w:rsidRDefault="0097096F" w:rsidP="00956A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b/>
          <w:sz w:val="28"/>
          <w:szCs w:val="28"/>
        </w:rPr>
        <w:t>Молибденовые удобрения</w:t>
      </w:r>
    </w:p>
    <w:p w:rsidR="008C3624" w:rsidRPr="00956A18" w:rsidRDefault="008C3624" w:rsidP="00956A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В качестве молибденовых удобрений в основном применяется </w:t>
      </w:r>
      <w:proofErr w:type="spellStart"/>
      <w:r w:rsidRPr="00956A18">
        <w:rPr>
          <w:rFonts w:ascii="Times New Roman" w:eastAsia="Times New Roman" w:hAnsi="Times New Roman" w:cs="Times New Roman"/>
          <w:sz w:val="28"/>
          <w:szCs w:val="28"/>
        </w:rPr>
        <w:t>молибденовокислый</w:t>
      </w:r>
      <w:proofErr w:type="spellEnd"/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 аммоний (</w:t>
      </w:r>
      <w:proofErr w:type="spellStart"/>
      <w:r w:rsidRPr="00956A18">
        <w:rPr>
          <w:rFonts w:ascii="Times New Roman" w:eastAsia="Times New Roman" w:hAnsi="Times New Roman" w:cs="Times New Roman"/>
          <w:sz w:val="28"/>
          <w:szCs w:val="28"/>
        </w:rPr>
        <w:t>молибдат</w:t>
      </w:r>
      <w:proofErr w:type="spellEnd"/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 аммония, ((NH</w:t>
      </w:r>
      <w:r w:rsidRPr="00956A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6A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>MoO</w:t>
      </w:r>
      <w:r w:rsidRPr="00956A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>). В некоторых регионах используют отходы электроламповой промышленности.</w:t>
      </w:r>
    </w:p>
    <w:p w:rsidR="00007DB3" w:rsidRDefault="008C3624" w:rsidP="00007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Молибден входит в состав некоторых промышленных отходов. Так, в шлаках заводов ферросплавов содержится 0,2-0,6% молибдена, в отходах молибденовых обогатительных фабрик — 0,002-0,05%, отходы электроламповых заводов — 5-6%.</w:t>
      </w:r>
      <w:r w:rsidR="00007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Перспективной формой удобрений является </w:t>
      </w:r>
      <w:proofErr w:type="spellStart"/>
      <w:r w:rsidRPr="00956A18">
        <w:rPr>
          <w:rFonts w:ascii="Times New Roman" w:eastAsia="Times New Roman" w:hAnsi="Times New Roman" w:cs="Times New Roman"/>
          <w:sz w:val="28"/>
          <w:szCs w:val="28"/>
        </w:rPr>
        <w:t>молибденизированный</w:t>
      </w:r>
      <w:proofErr w:type="spellEnd"/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 суперфосфат, предназначенный для 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lastRenderedPageBreak/>
        <w:t>рядкового внесения в дозе 50 кг/га, что соответствует 50-100 г/га молибдена</w:t>
      </w:r>
      <w:r w:rsidR="00007D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07DB3" w:rsidRPr="00007DB3">
        <w:rPr>
          <w:rFonts w:ascii="Times New Roman" w:eastAsia="Times New Roman" w:hAnsi="Times New Roman" w:cs="Times New Roman"/>
          <w:sz w:val="28"/>
          <w:szCs w:val="28"/>
        </w:rPr>
        <w:t>Молибденовые удобрения</w:t>
      </w:r>
      <w:r w:rsidR="00007DB3">
        <w:rPr>
          <w:rFonts w:ascii="Times New Roman" w:eastAsia="Times New Roman" w:hAnsi="Times New Roman" w:cs="Times New Roman"/>
          <w:sz w:val="28"/>
          <w:szCs w:val="28"/>
        </w:rPr>
        <w:t>, 2022)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04AF" w:rsidRPr="00956A18" w:rsidRDefault="00111ECF" w:rsidP="00007D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60E07" w:rsidRPr="00956A18" w:rsidRDefault="004E6817" w:rsidP="0095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b/>
          <w:sz w:val="28"/>
          <w:szCs w:val="28"/>
        </w:rPr>
        <w:t>Объекты и методы исследования</w:t>
      </w:r>
    </w:p>
    <w:p w:rsidR="004E6817" w:rsidRPr="00956A18" w:rsidRDefault="004E6817" w:rsidP="00956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b/>
          <w:sz w:val="28"/>
          <w:szCs w:val="28"/>
        </w:rPr>
        <w:t>Объекты исследования</w:t>
      </w:r>
    </w:p>
    <w:p w:rsidR="001E332E" w:rsidRPr="00956A18" w:rsidRDefault="001E332E" w:rsidP="0095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В качестве объектов исследования были выбраны виды из разных семейств, характеризующихся высокой активностью веществ, содержащих в своем составе молибден. </w:t>
      </w:r>
    </w:p>
    <w:p w:rsidR="001E332E" w:rsidRPr="00956A18" w:rsidRDefault="001E332E" w:rsidP="0095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1. Семейство </w:t>
      </w:r>
      <w:r w:rsidR="00384821" w:rsidRPr="00956A18">
        <w:rPr>
          <w:rFonts w:ascii="Times New Roman" w:eastAsia="Times New Roman" w:hAnsi="Times New Roman" w:cs="Times New Roman"/>
          <w:sz w:val="28"/>
          <w:szCs w:val="28"/>
        </w:rPr>
        <w:t>Крестоцветные</w:t>
      </w:r>
    </w:p>
    <w:p w:rsidR="00384821" w:rsidRPr="00956A18" w:rsidRDefault="00384821" w:rsidP="0095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Горчица белая (</w:t>
      </w:r>
      <w:proofErr w:type="spellStart"/>
      <w:r w:rsidRPr="00007DB3">
        <w:rPr>
          <w:rFonts w:ascii="Times New Roman" w:eastAsia="Times New Roman" w:hAnsi="Times New Roman" w:cs="Times New Roman"/>
          <w:i/>
          <w:sz w:val="28"/>
          <w:szCs w:val="28"/>
        </w:rPr>
        <w:t>Sinápis</w:t>
      </w:r>
      <w:proofErr w:type="spellEnd"/>
      <w:r w:rsidR="00007DB3" w:rsidRPr="00007D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7DB3">
        <w:rPr>
          <w:rFonts w:ascii="Times New Roman" w:eastAsia="Times New Roman" w:hAnsi="Times New Roman" w:cs="Times New Roman"/>
          <w:i/>
          <w:sz w:val="28"/>
          <w:szCs w:val="28"/>
        </w:rPr>
        <w:t>álba</w:t>
      </w:r>
      <w:proofErr w:type="spellEnd"/>
      <w:r w:rsidRPr="00956A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332E" w:rsidRPr="00956A18" w:rsidRDefault="00384821" w:rsidP="0095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2. Семейство Бобовые</w:t>
      </w:r>
    </w:p>
    <w:p w:rsidR="001E332E" w:rsidRPr="00956A18" w:rsidRDefault="00384821" w:rsidP="0095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Клевер </w:t>
      </w:r>
      <w:r w:rsidR="00C84248" w:rsidRPr="00956A18">
        <w:rPr>
          <w:rFonts w:ascii="Times New Roman" w:eastAsia="Times New Roman" w:hAnsi="Times New Roman" w:cs="Times New Roman"/>
          <w:sz w:val="28"/>
          <w:szCs w:val="28"/>
        </w:rPr>
        <w:t>белый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007DB3">
        <w:rPr>
          <w:rFonts w:ascii="Times New Roman" w:eastAsia="Times New Roman" w:hAnsi="Times New Roman" w:cs="Times New Roman"/>
          <w:i/>
          <w:sz w:val="28"/>
          <w:szCs w:val="28"/>
        </w:rPr>
        <w:t>Trifolium</w:t>
      </w:r>
      <w:proofErr w:type="spellEnd"/>
      <w:r w:rsidR="00007DB3" w:rsidRPr="00007D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7DB3">
        <w:rPr>
          <w:rFonts w:ascii="Times New Roman" w:eastAsia="Times New Roman" w:hAnsi="Times New Roman" w:cs="Times New Roman"/>
          <w:i/>
          <w:sz w:val="28"/>
          <w:szCs w:val="28"/>
        </w:rPr>
        <w:t>praténse</w:t>
      </w:r>
      <w:proofErr w:type="spellEnd"/>
      <w:r w:rsidRPr="00956A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E332E" w:rsidRPr="00956A18" w:rsidRDefault="001E332E" w:rsidP="0095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3. Семейство Мятликовые (злаки) </w:t>
      </w:r>
    </w:p>
    <w:p w:rsidR="004E6817" w:rsidRPr="00956A18" w:rsidRDefault="001E332E" w:rsidP="00956A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  Пшеница посевная (</w:t>
      </w:r>
      <w:proofErr w:type="spellStart"/>
      <w:r w:rsidRPr="00007DB3">
        <w:rPr>
          <w:rFonts w:ascii="Times New Roman" w:eastAsia="Times New Roman" w:hAnsi="Times New Roman" w:cs="Times New Roman"/>
          <w:i/>
          <w:sz w:val="28"/>
          <w:szCs w:val="28"/>
        </w:rPr>
        <w:t>Triticum</w:t>
      </w:r>
      <w:proofErr w:type="spellEnd"/>
      <w:r w:rsidR="00007DB3" w:rsidRPr="00007DB3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07DB3">
        <w:rPr>
          <w:rFonts w:ascii="Times New Roman" w:eastAsia="Times New Roman" w:hAnsi="Times New Roman" w:cs="Times New Roman"/>
          <w:i/>
          <w:sz w:val="28"/>
          <w:szCs w:val="28"/>
        </w:rPr>
        <w:t>sativum</w:t>
      </w:r>
      <w:proofErr w:type="spellEnd"/>
      <w:r w:rsidRPr="00956A18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C452E" w:rsidRPr="00956A18" w:rsidRDefault="008C452E" w:rsidP="00956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817" w:rsidRPr="00956A18" w:rsidRDefault="004E6817" w:rsidP="00956A1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b/>
          <w:sz w:val="28"/>
          <w:szCs w:val="28"/>
        </w:rPr>
        <w:t>Методы исследования</w:t>
      </w:r>
    </w:p>
    <w:p w:rsidR="001E332E" w:rsidRPr="00956A18" w:rsidRDefault="001E332E" w:rsidP="0095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Исследовали влияние соединений молибдена при замачивании в растворах на прорастание семян различных семейств:</w:t>
      </w:r>
      <w:r w:rsidR="005D4E16" w:rsidRPr="00956A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384821" w:rsidRPr="00007DB3">
        <w:rPr>
          <w:rFonts w:ascii="Times New Roman" w:eastAsia="Times New Roman" w:hAnsi="Times New Roman" w:cs="Times New Roman"/>
          <w:i/>
          <w:sz w:val="28"/>
          <w:szCs w:val="28"/>
        </w:rPr>
        <w:t>Crucíferae</w:t>
      </w:r>
      <w:proofErr w:type="spellEnd"/>
      <w:r w:rsidRPr="00007DB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7DB3">
        <w:rPr>
          <w:rFonts w:ascii="Times New Roman" w:eastAsia="Times New Roman" w:hAnsi="Times New Roman" w:cs="Times New Roman"/>
          <w:i/>
          <w:sz w:val="28"/>
          <w:szCs w:val="28"/>
        </w:rPr>
        <w:t>Fabáceae</w:t>
      </w:r>
      <w:proofErr w:type="spellEnd"/>
      <w:r w:rsidRPr="00007DB3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007DB3">
        <w:rPr>
          <w:rFonts w:ascii="Times New Roman" w:eastAsia="Times New Roman" w:hAnsi="Times New Roman" w:cs="Times New Roman"/>
          <w:i/>
          <w:sz w:val="28"/>
          <w:szCs w:val="28"/>
        </w:rPr>
        <w:t>Poáceae</w:t>
      </w:r>
      <w:proofErr w:type="spellEnd"/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332E" w:rsidRPr="00956A18" w:rsidRDefault="001E332E" w:rsidP="0095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Проращивание семян проводили в чашках Петри, в каждую из которых помещали по </w:t>
      </w:r>
      <w:r w:rsidR="003D4201" w:rsidRPr="00956A1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0 семян. Семена заливали растворами соединений молибдена в различных концентрациях по 10 мл в каждую чашку: </w:t>
      </w:r>
    </w:p>
    <w:p w:rsidR="001E332E" w:rsidRPr="00956A18" w:rsidRDefault="001E332E" w:rsidP="0095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- (NH</w:t>
      </w:r>
      <w:r w:rsidRPr="00956A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56A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>MoO</w:t>
      </w:r>
      <w:r w:rsidRPr="00956A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 (0,0</w:t>
      </w:r>
      <w:r w:rsidR="00BB3D37" w:rsidRPr="00956A18">
        <w:rPr>
          <w:rFonts w:ascii="Times New Roman" w:eastAsia="Times New Roman" w:hAnsi="Times New Roman" w:cs="Times New Roman"/>
          <w:sz w:val="28"/>
          <w:szCs w:val="28"/>
        </w:rPr>
        <w:t xml:space="preserve">25; 0,0025 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г/л), </w:t>
      </w:r>
    </w:p>
    <w:p w:rsidR="001E332E" w:rsidRPr="00956A18" w:rsidRDefault="001E332E" w:rsidP="0095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- Na</w:t>
      </w:r>
      <w:r w:rsidRPr="00956A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>MoO</w:t>
      </w:r>
      <w:r w:rsidRPr="00956A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="00BB3D37" w:rsidRPr="00956A18">
        <w:rPr>
          <w:rFonts w:ascii="Times New Roman" w:eastAsia="Times New Roman" w:hAnsi="Times New Roman" w:cs="Times New Roman"/>
          <w:sz w:val="28"/>
          <w:szCs w:val="28"/>
        </w:rPr>
        <w:t xml:space="preserve"> (0,024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>; 0,0</w:t>
      </w:r>
      <w:r w:rsidR="00BB3D37" w:rsidRPr="00956A18">
        <w:rPr>
          <w:rFonts w:ascii="Times New Roman" w:eastAsia="Times New Roman" w:hAnsi="Times New Roman" w:cs="Times New Roman"/>
          <w:sz w:val="28"/>
          <w:szCs w:val="28"/>
        </w:rPr>
        <w:t>024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 г/л), </w:t>
      </w:r>
    </w:p>
    <w:p w:rsidR="001E332E" w:rsidRPr="00956A18" w:rsidRDefault="001E332E" w:rsidP="0095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Концентрации веществ были выбраны на основе значений ПДК для почвы и водоемов. При чем расчеты проводились на молярное содержание самого элемента в веществе. Выбранные соединения отличались только по катиону. Кроме того, в почвах преобладают </w:t>
      </w:r>
      <w:proofErr w:type="spellStart"/>
      <w:r w:rsidRPr="00956A18">
        <w:rPr>
          <w:rFonts w:ascii="Times New Roman" w:eastAsia="Times New Roman" w:hAnsi="Times New Roman" w:cs="Times New Roman"/>
          <w:sz w:val="28"/>
          <w:szCs w:val="28"/>
        </w:rPr>
        <w:t>молибдаты</w:t>
      </w:r>
      <w:proofErr w:type="spellEnd"/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E332E" w:rsidRPr="00956A18" w:rsidRDefault="001E332E" w:rsidP="00956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sz w:val="28"/>
          <w:szCs w:val="28"/>
        </w:rPr>
        <w:t>В качестве контроля использовали дистиллированную воду. Чашки Петри размещали на световой полке. Всхожесть определяли</w:t>
      </w:r>
      <w:r w:rsidR="009D1C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 xml:space="preserve"> как долю проросших семян в процентах (</w:t>
      </w:r>
      <w:r w:rsidR="008C452E" w:rsidRPr="00956A18">
        <w:rPr>
          <w:rFonts w:ascii="Times New Roman" w:eastAsia="Times New Roman" w:hAnsi="Times New Roman" w:cs="Times New Roman"/>
          <w:sz w:val="28"/>
          <w:szCs w:val="28"/>
        </w:rPr>
        <w:t>ГОСТ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56A18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8075B" w:rsidRPr="00956A18" w:rsidRDefault="005B2E49" w:rsidP="00956A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6A1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Результаты и их обсуждение</w:t>
      </w:r>
    </w:p>
    <w:p w:rsidR="00B8075B" w:rsidRPr="00956A18" w:rsidRDefault="00B8075B" w:rsidP="00956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20B2" w:rsidRPr="00956A18" w:rsidRDefault="003620B2" w:rsidP="00956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A18">
        <w:rPr>
          <w:rFonts w:ascii="Times New Roman" w:hAnsi="Times New Roman" w:cs="Times New Roman"/>
          <w:sz w:val="28"/>
          <w:szCs w:val="28"/>
        </w:rPr>
        <w:t xml:space="preserve">Важным показателем роста и развития растения является всхожесть семян. Так, семена пшеницы, клевера и горчицы замачивали в </w:t>
      </w:r>
      <w:proofErr w:type="spellStart"/>
      <w:r w:rsidRPr="00956A18">
        <w:rPr>
          <w:rFonts w:ascii="Times New Roman" w:hAnsi="Times New Roman" w:cs="Times New Roman"/>
          <w:sz w:val="28"/>
          <w:szCs w:val="28"/>
        </w:rPr>
        <w:t>молибдатах</w:t>
      </w:r>
      <w:proofErr w:type="spellEnd"/>
      <w:r w:rsidRPr="00956A18">
        <w:rPr>
          <w:rFonts w:ascii="Times New Roman" w:hAnsi="Times New Roman" w:cs="Times New Roman"/>
          <w:sz w:val="28"/>
          <w:szCs w:val="28"/>
        </w:rPr>
        <w:t xml:space="preserve"> аммония и натрия. Важно отметить, что на пшеницу растворы молибдена повлияли не сильно: всхожесть увеличилась только в высокой концентрации молибдата аммония, отрицательно повлиял на всхожесть раствор </w:t>
      </w:r>
      <w:proofErr w:type="spellStart"/>
      <w:r w:rsidRPr="00956A18">
        <w:rPr>
          <w:rFonts w:ascii="Times New Roman" w:hAnsi="Times New Roman" w:cs="Times New Roman"/>
          <w:sz w:val="28"/>
          <w:szCs w:val="28"/>
        </w:rPr>
        <w:t>молибдата</w:t>
      </w:r>
      <w:proofErr w:type="spellEnd"/>
      <w:r w:rsidRPr="00956A18">
        <w:rPr>
          <w:rFonts w:ascii="Times New Roman" w:hAnsi="Times New Roman" w:cs="Times New Roman"/>
          <w:sz w:val="28"/>
          <w:szCs w:val="28"/>
        </w:rPr>
        <w:t xml:space="preserve"> натрия</w:t>
      </w:r>
      <w:r w:rsidR="0043051A">
        <w:rPr>
          <w:rFonts w:ascii="Times New Roman" w:hAnsi="Times New Roman" w:cs="Times New Roman"/>
          <w:sz w:val="28"/>
          <w:szCs w:val="28"/>
        </w:rPr>
        <w:t xml:space="preserve"> (таблица 1, рисунок 1)</w:t>
      </w:r>
      <w:r w:rsidRPr="00956A18">
        <w:rPr>
          <w:rFonts w:ascii="Times New Roman" w:hAnsi="Times New Roman" w:cs="Times New Roman"/>
          <w:sz w:val="28"/>
          <w:szCs w:val="28"/>
        </w:rPr>
        <w:t>.</w:t>
      </w:r>
    </w:p>
    <w:p w:rsidR="003620B2" w:rsidRPr="00956A18" w:rsidRDefault="003620B2" w:rsidP="0095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18">
        <w:rPr>
          <w:rFonts w:ascii="Times New Roman" w:hAnsi="Times New Roman" w:cs="Times New Roman"/>
          <w:sz w:val="28"/>
          <w:szCs w:val="28"/>
        </w:rPr>
        <w:tab/>
        <w:t>Горчица оказалась наиболее чувствительной к различным растворам: ингибировали всхожесть все растворы молибдатов.</w:t>
      </w:r>
    </w:p>
    <w:p w:rsidR="003620B2" w:rsidRPr="00956A18" w:rsidRDefault="003620B2" w:rsidP="00956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A18">
        <w:rPr>
          <w:rFonts w:ascii="Times New Roman" w:hAnsi="Times New Roman" w:cs="Times New Roman"/>
          <w:sz w:val="28"/>
          <w:szCs w:val="28"/>
        </w:rPr>
        <w:tab/>
        <w:t xml:space="preserve">На всхожесть клевера </w:t>
      </w:r>
      <w:r w:rsidR="00F077A4" w:rsidRPr="00956A18">
        <w:rPr>
          <w:rFonts w:ascii="Times New Roman" w:hAnsi="Times New Roman" w:cs="Times New Roman"/>
          <w:sz w:val="28"/>
          <w:szCs w:val="28"/>
        </w:rPr>
        <w:t>все</w:t>
      </w:r>
      <w:r w:rsidRPr="00956A18">
        <w:rPr>
          <w:rFonts w:ascii="Times New Roman" w:hAnsi="Times New Roman" w:cs="Times New Roman"/>
          <w:sz w:val="28"/>
          <w:szCs w:val="28"/>
        </w:rPr>
        <w:t xml:space="preserve"> растворы </w:t>
      </w:r>
      <w:r w:rsidR="00F077A4" w:rsidRPr="00956A18">
        <w:rPr>
          <w:rFonts w:ascii="Times New Roman" w:hAnsi="Times New Roman" w:cs="Times New Roman"/>
          <w:sz w:val="28"/>
          <w:szCs w:val="28"/>
        </w:rPr>
        <w:t>оказали стимулирующее влияние</w:t>
      </w:r>
      <w:r w:rsidRPr="00956A1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E2BC2" w:rsidRPr="0043051A" w:rsidRDefault="003620B2" w:rsidP="00F150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051A">
        <w:rPr>
          <w:rFonts w:ascii="Times New Roman" w:eastAsia="Times New Roman" w:hAnsi="Times New Roman" w:cs="Times New Roman"/>
          <w:sz w:val="24"/>
          <w:szCs w:val="24"/>
        </w:rPr>
        <w:t xml:space="preserve">Таблица 1. </w:t>
      </w:r>
      <w:r w:rsidR="008C452E" w:rsidRPr="0043051A">
        <w:rPr>
          <w:rFonts w:ascii="Times New Roman" w:eastAsia="Times New Roman" w:hAnsi="Times New Roman" w:cs="Times New Roman"/>
          <w:sz w:val="24"/>
          <w:szCs w:val="24"/>
        </w:rPr>
        <w:t>Влияние молибдатов на в</w:t>
      </w:r>
      <w:r w:rsidR="00DE2BC2" w:rsidRPr="0043051A">
        <w:rPr>
          <w:rFonts w:ascii="Times New Roman" w:eastAsia="Times New Roman" w:hAnsi="Times New Roman" w:cs="Times New Roman"/>
          <w:sz w:val="24"/>
          <w:szCs w:val="24"/>
        </w:rPr>
        <w:t xml:space="preserve">схожесть семян </w:t>
      </w:r>
      <w:r w:rsidR="00B1771C" w:rsidRPr="0043051A">
        <w:rPr>
          <w:rFonts w:ascii="Times New Roman" w:eastAsia="Times New Roman" w:hAnsi="Times New Roman" w:cs="Times New Roman"/>
          <w:sz w:val="24"/>
          <w:szCs w:val="24"/>
        </w:rPr>
        <w:t>(</w:t>
      </w:r>
      <w:r w:rsidR="00DE2BC2" w:rsidRPr="0043051A">
        <w:rPr>
          <w:rFonts w:ascii="Times New Roman" w:eastAsia="Times New Roman" w:hAnsi="Times New Roman" w:cs="Times New Roman"/>
          <w:sz w:val="24"/>
          <w:szCs w:val="24"/>
        </w:rPr>
        <w:t>%</w:t>
      </w:r>
      <w:r w:rsidR="00B1771C" w:rsidRPr="0043051A">
        <w:rPr>
          <w:rFonts w:ascii="Times New Roman" w:eastAsia="Times New Roman" w:hAnsi="Times New Roman" w:cs="Times New Roman"/>
          <w:sz w:val="24"/>
          <w:szCs w:val="24"/>
        </w:rPr>
        <w:t>)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1271"/>
        <w:gridCol w:w="1115"/>
        <w:gridCol w:w="1101"/>
        <w:gridCol w:w="1117"/>
        <w:gridCol w:w="1102"/>
      </w:tblGrid>
      <w:tr w:rsidR="00DE2BC2" w:rsidRPr="00052FFE" w:rsidTr="00083EE3">
        <w:trPr>
          <w:jc w:val="center"/>
        </w:trPr>
        <w:tc>
          <w:tcPr>
            <w:tcW w:w="2376" w:type="dxa"/>
            <w:vMerge w:val="restart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1271" w:type="dxa"/>
            <w:vMerge w:val="restart"/>
          </w:tcPr>
          <w:p w:rsidR="00DE2BC2" w:rsidRPr="00052FFE" w:rsidRDefault="00DE2BC2" w:rsidP="00083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16" w:type="dxa"/>
            <w:gridSpan w:val="2"/>
          </w:tcPr>
          <w:p w:rsidR="00DE2BC2" w:rsidRPr="00052FFE" w:rsidRDefault="00DE2BC2" w:rsidP="00083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219" w:type="dxa"/>
            <w:gridSpan w:val="2"/>
          </w:tcPr>
          <w:p w:rsidR="00DE2BC2" w:rsidRPr="00052FFE" w:rsidRDefault="00DE2BC2" w:rsidP="00083E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(NH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DE2BC2" w:rsidRPr="00052FFE" w:rsidTr="00083EE3">
        <w:trPr>
          <w:jc w:val="center"/>
        </w:trPr>
        <w:tc>
          <w:tcPr>
            <w:tcW w:w="2376" w:type="dxa"/>
            <w:vMerge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024 г/л</w:t>
            </w:r>
          </w:p>
        </w:tc>
        <w:tc>
          <w:tcPr>
            <w:tcW w:w="1101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0,024 г/л</w:t>
            </w:r>
          </w:p>
        </w:tc>
        <w:tc>
          <w:tcPr>
            <w:tcW w:w="1117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025 г/л</w:t>
            </w:r>
          </w:p>
        </w:tc>
        <w:tc>
          <w:tcPr>
            <w:tcW w:w="1102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0,025 г/л</w:t>
            </w:r>
          </w:p>
        </w:tc>
      </w:tr>
      <w:tr w:rsidR="00DE2BC2" w:rsidRPr="00052FFE" w:rsidTr="00083EE3">
        <w:trPr>
          <w:jc w:val="center"/>
        </w:trPr>
        <w:tc>
          <w:tcPr>
            <w:tcW w:w="2376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1271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15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01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17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02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DE2BC2" w:rsidRPr="00052FFE" w:rsidTr="00083EE3">
        <w:trPr>
          <w:jc w:val="center"/>
        </w:trPr>
        <w:tc>
          <w:tcPr>
            <w:tcW w:w="2376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Горчица</w:t>
            </w:r>
          </w:p>
        </w:tc>
        <w:tc>
          <w:tcPr>
            <w:tcW w:w="1271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15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01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17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02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DE2BC2" w:rsidRPr="00052FFE" w:rsidTr="00083EE3">
        <w:trPr>
          <w:jc w:val="center"/>
        </w:trPr>
        <w:tc>
          <w:tcPr>
            <w:tcW w:w="2376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Клевер</w:t>
            </w:r>
          </w:p>
        </w:tc>
        <w:tc>
          <w:tcPr>
            <w:tcW w:w="1271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5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01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17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02" w:type="dxa"/>
          </w:tcPr>
          <w:p w:rsidR="00DE2BC2" w:rsidRPr="00052FFE" w:rsidRDefault="00DE2BC2" w:rsidP="0008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F077A4" w:rsidRDefault="00F077A4" w:rsidP="00F077A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51A" w:rsidRDefault="0043051A" w:rsidP="00430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5E26126">
            <wp:extent cx="4868805" cy="3105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440" cy="3107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51A" w:rsidRPr="0043051A" w:rsidRDefault="0043051A" w:rsidP="00430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51A">
        <w:rPr>
          <w:rFonts w:ascii="Times New Roman" w:eastAsia="Times New Roman" w:hAnsi="Times New Roman" w:cs="Times New Roman"/>
          <w:sz w:val="24"/>
          <w:szCs w:val="24"/>
        </w:rPr>
        <w:t xml:space="preserve">Рисунок 1. Влияние </w:t>
      </w:r>
      <w:proofErr w:type="spellStart"/>
      <w:r w:rsidRPr="0043051A">
        <w:rPr>
          <w:rFonts w:ascii="Times New Roman" w:eastAsia="Times New Roman" w:hAnsi="Times New Roman" w:cs="Times New Roman"/>
          <w:sz w:val="24"/>
          <w:szCs w:val="24"/>
        </w:rPr>
        <w:t>молибдатов</w:t>
      </w:r>
      <w:proofErr w:type="spellEnd"/>
      <w:r w:rsidRPr="0043051A">
        <w:rPr>
          <w:rFonts w:ascii="Times New Roman" w:eastAsia="Times New Roman" w:hAnsi="Times New Roman" w:cs="Times New Roman"/>
          <w:sz w:val="24"/>
          <w:szCs w:val="24"/>
        </w:rPr>
        <w:t xml:space="preserve"> на всхожесть семян при проращивании в чашках Петри.</w:t>
      </w:r>
    </w:p>
    <w:p w:rsidR="0043051A" w:rsidRDefault="0043051A" w:rsidP="0095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7A4" w:rsidRPr="00052FFE" w:rsidRDefault="00F077A4" w:rsidP="0095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sz w:val="28"/>
          <w:szCs w:val="28"/>
        </w:rPr>
        <w:t>Рост пшеницы стимулировали растворы молибдата натрия и аммония в высокой концентрации. На ростовые показатели горчицы все растворы повлияли отрицательно</w:t>
      </w:r>
      <w:r w:rsidR="0043051A">
        <w:rPr>
          <w:rFonts w:ascii="Times New Roman" w:eastAsia="Times New Roman" w:hAnsi="Times New Roman" w:cs="Times New Roman"/>
          <w:sz w:val="28"/>
          <w:szCs w:val="28"/>
        </w:rPr>
        <w:t xml:space="preserve"> (таблица 2)</w:t>
      </w:r>
      <w:r w:rsidRPr="00052FFE">
        <w:rPr>
          <w:rFonts w:ascii="Times New Roman" w:eastAsia="Times New Roman" w:hAnsi="Times New Roman" w:cs="Times New Roman"/>
          <w:sz w:val="28"/>
          <w:szCs w:val="28"/>
        </w:rPr>
        <w:t xml:space="preserve">. Способствовал лучшему росту клевера только раствор молибдата натрия в концентрации </w:t>
      </w:r>
      <w:r w:rsidRPr="00052FFE">
        <w:rPr>
          <w:rFonts w:ascii="Times New Roman" w:hAnsi="Times New Roman" w:cs="Times New Roman"/>
          <w:sz w:val="28"/>
          <w:szCs w:val="28"/>
        </w:rPr>
        <w:t>0,024 г/л</w:t>
      </w:r>
      <w:r w:rsidRPr="00052F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77A4" w:rsidRDefault="00F077A4" w:rsidP="0095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sz w:val="28"/>
          <w:szCs w:val="28"/>
        </w:rPr>
        <w:t>В целом, горчица оказалась наиболее чувствительной к растворам молибдатов - каждый из них отрицательно повлиял как на всхожесть, так и на среднюю длину проростков</w:t>
      </w:r>
      <w:r w:rsidR="0043051A">
        <w:rPr>
          <w:rFonts w:ascii="Times New Roman" w:eastAsia="Times New Roman" w:hAnsi="Times New Roman" w:cs="Times New Roman"/>
          <w:sz w:val="28"/>
          <w:szCs w:val="28"/>
        </w:rPr>
        <w:t xml:space="preserve"> (рисунок 2)</w:t>
      </w:r>
      <w:r w:rsidRPr="00052FF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51A" w:rsidRPr="00052FFE" w:rsidRDefault="0043051A" w:rsidP="0095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3BD8" w:rsidRPr="0043051A" w:rsidRDefault="00F077A4" w:rsidP="00F077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051A">
        <w:rPr>
          <w:rFonts w:ascii="Times New Roman" w:eastAsia="Times New Roman" w:hAnsi="Times New Roman" w:cs="Times New Roman"/>
          <w:sz w:val="24"/>
          <w:szCs w:val="24"/>
        </w:rPr>
        <w:lastRenderedPageBreak/>
        <w:t>Таблица 2. Влияние молибдатов на ростовые показатели растений</w:t>
      </w:r>
      <w:r w:rsidR="00083EE3" w:rsidRPr="0043051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1276"/>
        <w:gridCol w:w="1115"/>
        <w:gridCol w:w="1101"/>
        <w:gridCol w:w="1117"/>
        <w:gridCol w:w="1102"/>
      </w:tblGrid>
      <w:tr w:rsidR="008D4D82" w:rsidRPr="00052FFE" w:rsidTr="00F077A4">
        <w:trPr>
          <w:jc w:val="center"/>
        </w:trPr>
        <w:tc>
          <w:tcPr>
            <w:tcW w:w="3085" w:type="dxa"/>
            <w:vMerge w:val="restart"/>
          </w:tcPr>
          <w:p w:rsidR="008D4D82" w:rsidRPr="00052FFE" w:rsidRDefault="008D4D82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Merge w:val="restart"/>
          </w:tcPr>
          <w:p w:rsidR="008D4D82" w:rsidRPr="00052FFE" w:rsidRDefault="008D4D82" w:rsidP="008B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16" w:type="dxa"/>
            <w:gridSpan w:val="2"/>
          </w:tcPr>
          <w:p w:rsidR="008D4D82" w:rsidRPr="00052FFE" w:rsidRDefault="008D4D82" w:rsidP="008B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219" w:type="dxa"/>
            <w:gridSpan w:val="2"/>
          </w:tcPr>
          <w:p w:rsidR="008D4D82" w:rsidRPr="00052FFE" w:rsidRDefault="008D4D82" w:rsidP="008B60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(NH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8D4D82" w:rsidRPr="00052FFE" w:rsidTr="00F077A4">
        <w:trPr>
          <w:jc w:val="center"/>
        </w:trPr>
        <w:tc>
          <w:tcPr>
            <w:tcW w:w="3085" w:type="dxa"/>
            <w:vMerge/>
          </w:tcPr>
          <w:p w:rsidR="008D4D82" w:rsidRPr="00052FFE" w:rsidRDefault="008D4D82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4D82" w:rsidRPr="00052FFE" w:rsidRDefault="008D4D82" w:rsidP="008B60B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</w:tcPr>
          <w:p w:rsidR="008D4D82" w:rsidRPr="00052FFE" w:rsidRDefault="008D4D82" w:rsidP="008B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024 г/л</w:t>
            </w:r>
          </w:p>
        </w:tc>
        <w:tc>
          <w:tcPr>
            <w:tcW w:w="1101" w:type="dxa"/>
          </w:tcPr>
          <w:p w:rsidR="008D4D82" w:rsidRPr="00052FFE" w:rsidRDefault="008D4D82" w:rsidP="008B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0,024 г/л</w:t>
            </w:r>
          </w:p>
        </w:tc>
        <w:tc>
          <w:tcPr>
            <w:tcW w:w="1117" w:type="dxa"/>
          </w:tcPr>
          <w:p w:rsidR="008D4D82" w:rsidRPr="00052FFE" w:rsidRDefault="008D4D82" w:rsidP="008B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025 г/л</w:t>
            </w:r>
          </w:p>
        </w:tc>
        <w:tc>
          <w:tcPr>
            <w:tcW w:w="1102" w:type="dxa"/>
          </w:tcPr>
          <w:p w:rsidR="008D4D82" w:rsidRPr="00052FFE" w:rsidRDefault="008D4D82" w:rsidP="008B6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0,025 г/л</w:t>
            </w:r>
          </w:p>
        </w:tc>
      </w:tr>
      <w:tr w:rsidR="008D4D82" w:rsidRPr="00052FFE" w:rsidTr="00F077A4">
        <w:trPr>
          <w:jc w:val="center"/>
        </w:trPr>
        <w:tc>
          <w:tcPr>
            <w:tcW w:w="8796" w:type="dxa"/>
            <w:gridSpan w:val="6"/>
          </w:tcPr>
          <w:p w:rsidR="008D4D82" w:rsidRPr="00052FFE" w:rsidRDefault="008D4D82" w:rsidP="008B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</w:tr>
      <w:tr w:rsidR="008D4D82" w:rsidRPr="00052FFE" w:rsidTr="00F077A4">
        <w:trPr>
          <w:jc w:val="center"/>
        </w:trPr>
        <w:tc>
          <w:tcPr>
            <w:tcW w:w="3085" w:type="dxa"/>
          </w:tcPr>
          <w:p w:rsidR="008D4D82" w:rsidRPr="00052FFE" w:rsidRDefault="008D4D82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Длина побега, см</w:t>
            </w:r>
          </w:p>
        </w:tc>
        <w:tc>
          <w:tcPr>
            <w:tcW w:w="1276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15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01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1117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1102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8D4D82" w:rsidRPr="00052FFE" w:rsidTr="00F077A4">
        <w:trPr>
          <w:jc w:val="center"/>
        </w:trPr>
        <w:tc>
          <w:tcPr>
            <w:tcW w:w="8796" w:type="dxa"/>
            <w:gridSpan w:val="6"/>
          </w:tcPr>
          <w:p w:rsidR="008D4D82" w:rsidRPr="00052FFE" w:rsidRDefault="008D4D82" w:rsidP="008B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Горчица</w:t>
            </w:r>
          </w:p>
        </w:tc>
      </w:tr>
      <w:tr w:rsidR="008D4D82" w:rsidRPr="00052FFE" w:rsidTr="00F077A4">
        <w:trPr>
          <w:jc w:val="center"/>
        </w:trPr>
        <w:tc>
          <w:tcPr>
            <w:tcW w:w="3085" w:type="dxa"/>
          </w:tcPr>
          <w:p w:rsidR="008D4D82" w:rsidRPr="00052FFE" w:rsidRDefault="008D4D82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Длина корневой системы, см</w:t>
            </w:r>
          </w:p>
        </w:tc>
        <w:tc>
          <w:tcPr>
            <w:tcW w:w="1276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115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1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117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102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D4D82" w:rsidRPr="00052FFE" w:rsidTr="00F077A4">
        <w:trPr>
          <w:jc w:val="center"/>
        </w:trPr>
        <w:tc>
          <w:tcPr>
            <w:tcW w:w="8796" w:type="dxa"/>
            <w:gridSpan w:val="6"/>
          </w:tcPr>
          <w:p w:rsidR="008D4D82" w:rsidRPr="00052FFE" w:rsidRDefault="008D4D82" w:rsidP="008B6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Клевер</w:t>
            </w:r>
          </w:p>
        </w:tc>
      </w:tr>
      <w:tr w:rsidR="008D4D82" w:rsidRPr="00052FFE" w:rsidTr="00F077A4">
        <w:trPr>
          <w:jc w:val="center"/>
        </w:trPr>
        <w:tc>
          <w:tcPr>
            <w:tcW w:w="3085" w:type="dxa"/>
          </w:tcPr>
          <w:p w:rsidR="008D4D82" w:rsidRPr="00052FFE" w:rsidRDefault="008B60B3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Длина корневой системы, см</w:t>
            </w:r>
          </w:p>
        </w:tc>
        <w:tc>
          <w:tcPr>
            <w:tcW w:w="1276" w:type="dxa"/>
          </w:tcPr>
          <w:p w:rsidR="008D4D82" w:rsidRPr="00052FFE" w:rsidRDefault="008B60B3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115" w:type="dxa"/>
          </w:tcPr>
          <w:p w:rsidR="008D4D82" w:rsidRPr="00052FFE" w:rsidRDefault="008B60B3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1101" w:type="dxa"/>
          </w:tcPr>
          <w:p w:rsidR="008D4D82" w:rsidRPr="00052FFE" w:rsidRDefault="008B60B3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117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102" w:type="dxa"/>
          </w:tcPr>
          <w:p w:rsidR="008D4D82" w:rsidRPr="00052FFE" w:rsidRDefault="00E26F47" w:rsidP="008B6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</w:tbl>
    <w:p w:rsidR="008D4D82" w:rsidRDefault="008D4D82" w:rsidP="008D4D82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051A" w:rsidRPr="00052FFE" w:rsidRDefault="0043051A" w:rsidP="0043051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69ECB4D">
            <wp:extent cx="5203108" cy="33039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659" cy="330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51A" w:rsidRPr="0043051A" w:rsidRDefault="0043051A" w:rsidP="004305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51A">
        <w:rPr>
          <w:rFonts w:ascii="Times New Roman" w:eastAsia="Times New Roman" w:hAnsi="Times New Roman" w:cs="Times New Roman"/>
          <w:sz w:val="24"/>
          <w:szCs w:val="24"/>
        </w:rPr>
        <w:t xml:space="preserve">Рисунок 2. Влияние </w:t>
      </w:r>
      <w:proofErr w:type="spellStart"/>
      <w:r w:rsidRPr="0043051A">
        <w:rPr>
          <w:rFonts w:ascii="Times New Roman" w:eastAsia="Times New Roman" w:hAnsi="Times New Roman" w:cs="Times New Roman"/>
          <w:sz w:val="24"/>
          <w:szCs w:val="24"/>
        </w:rPr>
        <w:t>молибдатов</w:t>
      </w:r>
      <w:proofErr w:type="spellEnd"/>
      <w:r w:rsidRPr="0043051A">
        <w:rPr>
          <w:rFonts w:ascii="Times New Roman" w:eastAsia="Times New Roman" w:hAnsi="Times New Roman" w:cs="Times New Roman"/>
          <w:sz w:val="24"/>
          <w:szCs w:val="24"/>
        </w:rPr>
        <w:t xml:space="preserve"> на длину побега.</w:t>
      </w:r>
    </w:p>
    <w:p w:rsidR="0043051A" w:rsidRDefault="0043051A" w:rsidP="0095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68F6" w:rsidRPr="00052FFE" w:rsidRDefault="00F077A4" w:rsidP="00430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sz w:val="28"/>
          <w:szCs w:val="28"/>
        </w:rPr>
        <w:t>Также исследовали влияние растворов молибдатов при культивировании растений в почве</w:t>
      </w:r>
      <w:r w:rsidR="0043051A">
        <w:rPr>
          <w:rFonts w:ascii="Times New Roman" w:eastAsia="Times New Roman" w:hAnsi="Times New Roman" w:cs="Times New Roman"/>
          <w:sz w:val="28"/>
          <w:szCs w:val="28"/>
        </w:rPr>
        <w:t xml:space="preserve"> (таблица 3, рисунок 3)</w:t>
      </w:r>
      <w:r w:rsidRPr="00052FF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077A4" w:rsidRPr="0043051A" w:rsidRDefault="00F077A4" w:rsidP="00DF68F6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051A">
        <w:rPr>
          <w:rFonts w:ascii="Times New Roman" w:eastAsia="Times New Roman" w:hAnsi="Times New Roman" w:cs="Times New Roman"/>
          <w:sz w:val="24"/>
          <w:szCs w:val="24"/>
        </w:rPr>
        <w:t>Таблица 3.</w:t>
      </w:r>
      <w:r w:rsidR="0043051A">
        <w:rPr>
          <w:rFonts w:ascii="Times New Roman" w:eastAsia="Times New Roman" w:hAnsi="Times New Roman" w:cs="Times New Roman"/>
          <w:sz w:val="24"/>
          <w:szCs w:val="24"/>
        </w:rPr>
        <w:t xml:space="preserve"> Влияние </w:t>
      </w:r>
      <w:proofErr w:type="spellStart"/>
      <w:r w:rsidR="0043051A">
        <w:rPr>
          <w:rFonts w:ascii="Times New Roman" w:eastAsia="Times New Roman" w:hAnsi="Times New Roman" w:cs="Times New Roman"/>
          <w:sz w:val="24"/>
          <w:szCs w:val="24"/>
        </w:rPr>
        <w:t>молибдатов</w:t>
      </w:r>
      <w:proofErr w:type="spellEnd"/>
      <w:r w:rsidR="0043051A">
        <w:rPr>
          <w:rFonts w:ascii="Times New Roman" w:eastAsia="Times New Roman" w:hAnsi="Times New Roman" w:cs="Times New Roman"/>
          <w:sz w:val="24"/>
          <w:szCs w:val="24"/>
        </w:rPr>
        <w:t xml:space="preserve"> на рост </w:t>
      </w:r>
      <w:r w:rsidRPr="0043051A">
        <w:rPr>
          <w:rFonts w:ascii="Times New Roman" w:eastAsia="Times New Roman" w:hAnsi="Times New Roman" w:cs="Times New Roman"/>
          <w:sz w:val="24"/>
          <w:szCs w:val="24"/>
        </w:rPr>
        <w:t xml:space="preserve">при выращивании </w:t>
      </w:r>
      <w:r w:rsidR="0043051A" w:rsidRPr="0043051A">
        <w:rPr>
          <w:rFonts w:ascii="Times New Roman" w:eastAsia="Times New Roman" w:hAnsi="Times New Roman" w:cs="Times New Roman"/>
          <w:sz w:val="24"/>
          <w:szCs w:val="24"/>
        </w:rPr>
        <w:t xml:space="preserve">растений </w:t>
      </w:r>
      <w:r w:rsidRPr="0043051A">
        <w:rPr>
          <w:rFonts w:ascii="Times New Roman" w:eastAsia="Times New Roman" w:hAnsi="Times New Roman" w:cs="Times New Roman"/>
          <w:sz w:val="24"/>
          <w:szCs w:val="24"/>
        </w:rPr>
        <w:t>в почве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090"/>
        <w:gridCol w:w="1271"/>
        <w:gridCol w:w="1115"/>
        <w:gridCol w:w="1101"/>
        <w:gridCol w:w="1117"/>
        <w:gridCol w:w="1102"/>
      </w:tblGrid>
      <w:tr w:rsidR="008B60B3" w:rsidRPr="00052FFE" w:rsidTr="00F077A4">
        <w:trPr>
          <w:jc w:val="center"/>
        </w:trPr>
        <w:tc>
          <w:tcPr>
            <w:tcW w:w="3090" w:type="dxa"/>
            <w:vMerge w:val="restart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71" w:type="dxa"/>
            <w:vMerge w:val="restart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2216" w:type="dxa"/>
            <w:gridSpan w:val="2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  <w:tc>
          <w:tcPr>
            <w:tcW w:w="2219" w:type="dxa"/>
            <w:gridSpan w:val="2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(NH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</w:t>
            </w:r>
            <w:r w:rsidRPr="00052F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</w:p>
        </w:tc>
      </w:tr>
      <w:tr w:rsidR="008B60B3" w:rsidRPr="00052FFE" w:rsidTr="00F077A4">
        <w:trPr>
          <w:jc w:val="center"/>
        </w:trPr>
        <w:tc>
          <w:tcPr>
            <w:tcW w:w="3090" w:type="dxa"/>
            <w:vMerge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vMerge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15" w:type="dxa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024 г/л</w:t>
            </w:r>
          </w:p>
        </w:tc>
        <w:tc>
          <w:tcPr>
            <w:tcW w:w="1101" w:type="dxa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0,024 г/л</w:t>
            </w:r>
          </w:p>
        </w:tc>
        <w:tc>
          <w:tcPr>
            <w:tcW w:w="1117" w:type="dxa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52FF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025 г/л</w:t>
            </w:r>
          </w:p>
        </w:tc>
        <w:tc>
          <w:tcPr>
            <w:tcW w:w="1102" w:type="dxa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52FFE">
              <w:rPr>
                <w:rFonts w:ascii="Times New Roman" w:hAnsi="Times New Roman" w:cs="Times New Roman"/>
                <w:sz w:val="20"/>
                <w:szCs w:val="20"/>
              </w:rPr>
              <w:t>0,025 г/л</w:t>
            </w:r>
          </w:p>
        </w:tc>
      </w:tr>
      <w:tr w:rsidR="008B60B3" w:rsidRPr="00052FFE" w:rsidTr="00F077A4">
        <w:trPr>
          <w:jc w:val="center"/>
        </w:trPr>
        <w:tc>
          <w:tcPr>
            <w:tcW w:w="8796" w:type="dxa"/>
            <w:gridSpan w:val="6"/>
          </w:tcPr>
          <w:p w:rsidR="008B60B3" w:rsidRPr="00052FFE" w:rsidRDefault="008B60B3" w:rsidP="0046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</w:tr>
      <w:tr w:rsidR="00E26F47" w:rsidRPr="00052FFE" w:rsidTr="00F077A4">
        <w:trPr>
          <w:jc w:val="center"/>
        </w:trPr>
        <w:tc>
          <w:tcPr>
            <w:tcW w:w="3090" w:type="dxa"/>
          </w:tcPr>
          <w:p w:rsidR="00E26F47" w:rsidRPr="00052FFE" w:rsidRDefault="00E26F47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Всхожесть, %</w:t>
            </w:r>
          </w:p>
        </w:tc>
        <w:tc>
          <w:tcPr>
            <w:tcW w:w="1271" w:type="dxa"/>
          </w:tcPr>
          <w:p w:rsidR="00E26F47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115" w:type="dxa"/>
          </w:tcPr>
          <w:p w:rsidR="00E26F47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1" w:type="dxa"/>
          </w:tcPr>
          <w:p w:rsidR="00E26F47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17" w:type="dxa"/>
          </w:tcPr>
          <w:p w:rsidR="00E26F47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02" w:type="dxa"/>
          </w:tcPr>
          <w:p w:rsidR="00E26F47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8B60B3" w:rsidRPr="00052FFE" w:rsidTr="00F077A4">
        <w:trPr>
          <w:jc w:val="center"/>
        </w:trPr>
        <w:tc>
          <w:tcPr>
            <w:tcW w:w="3090" w:type="dxa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Длина побега, см</w:t>
            </w:r>
          </w:p>
        </w:tc>
        <w:tc>
          <w:tcPr>
            <w:tcW w:w="1271" w:type="dxa"/>
          </w:tcPr>
          <w:p w:rsidR="008B60B3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15" w:type="dxa"/>
          </w:tcPr>
          <w:p w:rsidR="008B60B3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01" w:type="dxa"/>
          </w:tcPr>
          <w:p w:rsidR="008B60B3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17" w:type="dxa"/>
          </w:tcPr>
          <w:p w:rsidR="008B60B3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102" w:type="dxa"/>
          </w:tcPr>
          <w:p w:rsidR="008B60B3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22,9</w:t>
            </w:r>
          </w:p>
        </w:tc>
      </w:tr>
      <w:tr w:rsidR="008B60B3" w:rsidRPr="00052FFE" w:rsidTr="00F077A4">
        <w:trPr>
          <w:jc w:val="center"/>
        </w:trPr>
        <w:tc>
          <w:tcPr>
            <w:tcW w:w="3090" w:type="dxa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Сырая масса растения, г</w:t>
            </w:r>
          </w:p>
        </w:tc>
        <w:tc>
          <w:tcPr>
            <w:tcW w:w="1271" w:type="dxa"/>
          </w:tcPr>
          <w:p w:rsidR="008B60B3" w:rsidRPr="00052FFE" w:rsidRDefault="00801EC1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15" w:type="dxa"/>
          </w:tcPr>
          <w:p w:rsidR="008B60B3" w:rsidRPr="00052FFE" w:rsidRDefault="00801EC1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  <w:tc>
          <w:tcPr>
            <w:tcW w:w="1101" w:type="dxa"/>
          </w:tcPr>
          <w:p w:rsidR="008B60B3" w:rsidRPr="00052FFE" w:rsidRDefault="00801EC1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1117" w:type="dxa"/>
          </w:tcPr>
          <w:p w:rsidR="008B60B3" w:rsidRPr="00052FFE" w:rsidRDefault="00801EC1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  <w:tc>
          <w:tcPr>
            <w:tcW w:w="1102" w:type="dxa"/>
          </w:tcPr>
          <w:p w:rsidR="008B60B3" w:rsidRPr="00052FFE" w:rsidRDefault="00801EC1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0,13</w:t>
            </w:r>
          </w:p>
        </w:tc>
      </w:tr>
      <w:tr w:rsidR="008B60B3" w:rsidRPr="00052FFE" w:rsidTr="00F077A4">
        <w:trPr>
          <w:jc w:val="center"/>
        </w:trPr>
        <w:tc>
          <w:tcPr>
            <w:tcW w:w="3090" w:type="dxa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Сухая масса растения, г</w:t>
            </w:r>
          </w:p>
        </w:tc>
        <w:tc>
          <w:tcPr>
            <w:tcW w:w="1271" w:type="dxa"/>
          </w:tcPr>
          <w:p w:rsidR="008B60B3" w:rsidRPr="00052FFE" w:rsidRDefault="00801EC1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15" w:type="dxa"/>
          </w:tcPr>
          <w:p w:rsidR="008B60B3" w:rsidRPr="00052FFE" w:rsidRDefault="00801EC1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BE0EA9" w:rsidRPr="00052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1" w:type="dxa"/>
          </w:tcPr>
          <w:p w:rsidR="008B60B3" w:rsidRPr="00052FFE" w:rsidRDefault="00801EC1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17" w:type="dxa"/>
          </w:tcPr>
          <w:p w:rsidR="008B60B3" w:rsidRPr="00052FFE" w:rsidRDefault="00801EC1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102" w:type="dxa"/>
          </w:tcPr>
          <w:p w:rsidR="008B60B3" w:rsidRPr="00052FFE" w:rsidRDefault="00801EC1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B60B3" w:rsidRPr="00052FFE" w:rsidTr="00F077A4">
        <w:trPr>
          <w:jc w:val="center"/>
        </w:trPr>
        <w:tc>
          <w:tcPr>
            <w:tcW w:w="8796" w:type="dxa"/>
            <w:gridSpan w:val="6"/>
          </w:tcPr>
          <w:p w:rsidR="008B60B3" w:rsidRPr="00052FFE" w:rsidRDefault="008B60B3" w:rsidP="00463C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Клевер</w:t>
            </w:r>
          </w:p>
        </w:tc>
      </w:tr>
      <w:tr w:rsidR="00E26F47" w:rsidRPr="00052FFE" w:rsidTr="00F077A4">
        <w:trPr>
          <w:jc w:val="center"/>
        </w:trPr>
        <w:tc>
          <w:tcPr>
            <w:tcW w:w="3090" w:type="dxa"/>
          </w:tcPr>
          <w:p w:rsidR="00E26F47" w:rsidRPr="00052FFE" w:rsidRDefault="00E26F47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Всхожесть, %</w:t>
            </w:r>
          </w:p>
        </w:tc>
        <w:tc>
          <w:tcPr>
            <w:tcW w:w="1271" w:type="dxa"/>
          </w:tcPr>
          <w:p w:rsidR="00E26F47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5" w:type="dxa"/>
          </w:tcPr>
          <w:p w:rsidR="00E26F47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01" w:type="dxa"/>
          </w:tcPr>
          <w:p w:rsidR="00E26F47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17" w:type="dxa"/>
          </w:tcPr>
          <w:p w:rsidR="00E26F47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02" w:type="dxa"/>
          </w:tcPr>
          <w:p w:rsidR="00E26F47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B60B3" w:rsidRPr="00052FFE" w:rsidTr="00F077A4">
        <w:trPr>
          <w:jc w:val="center"/>
        </w:trPr>
        <w:tc>
          <w:tcPr>
            <w:tcW w:w="3090" w:type="dxa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Длина побега, см</w:t>
            </w:r>
          </w:p>
        </w:tc>
        <w:tc>
          <w:tcPr>
            <w:tcW w:w="1271" w:type="dxa"/>
          </w:tcPr>
          <w:p w:rsidR="008B60B3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115" w:type="dxa"/>
          </w:tcPr>
          <w:p w:rsidR="008B60B3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1101" w:type="dxa"/>
          </w:tcPr>
          <w:p w:rsidR="008B60B3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117" w:type="dxa"/>
          </w:tcPr>
          <w:p w:rsidR="008B60B3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102" w:type="dxa"/>
          </w:tcPr>
          <w:p w:rsidR="008B60B3" w:rsidRPr="00052FFE" w:rsidRDefault="002C5B58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B60B3" w:rsidRPr="00052FFE" w:rsidTr="00F077A4">
        <w:trPr>
          <w:jc w:val="center"/>
        </w:trPr>
        <w:tc>
          <w:tcPr>
            <w:tcW w:w="3090" w:type="dxa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Сырая масса растения, г</w:t>
            </w:r>
          </w:p>
        </w:tc>
        <w:tc>
          <w:tcPr>
            <w:tcW w:w="1271" w:type="dxa"/>
          </w:tcPr>
          <w:p w:rsidR="008B60B3" w:rsidRPr="00052FFE" w:rsidRDefault="0009513E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115" w:type="dxa"/>
          </w:tcPr>
          <w:p w:rsidR="008B60B3" w:rsidRPr="00052FFE" w:rsidRDefault="0009513E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01" w:type="dxa"/>
          </w:tcPr>
          <w:p w:rsidR="008B60B3" w:rsidRPr="00052FFE" w:rsidRDefault="0009513E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1117" w:type="dxa"/>
          </w:tcPr>
          <w:p w:rsidR="008B60B3" w:rsidRPr="00052FFE" w:rsidRDefault="0009513E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0,003</w:t>
            </w:r>
          </w:p>
        </w:tc>
        <w:tc>
          <w:tcPr>
            <w:tcW w:w="1102" w:type="dxa"/>
          </w:tcPr>
          <w:p w:rsidR="008B60B3" w:rsidRPr="00052FFE" w:rsidRDefault="0009513E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8B60B3" w:rsidRPr="00052FFE" w:rsidTr="00F077A4">
        <w:trPr>
          <w:jc w:val="center"/>
        </w:trPr>
        <w:tc>
          <w:tcPr>
            <w:tcW w:w="3090" w:type="dxa"/>
          </w:tcPr>
          <w:p w:rsidR="008B60B3" w:rsidRPr="00052FFE" w:rsidRDefault="008B60B3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Сухая масса растения, г</w:t>
            </w:r>
          </w:p>
        </w:tc>
        <w:tc>
          <w:tcPr>
            <w:tcW w:w="1271" w:type="dxa"/>
          </w:tcPr>
          <w:p w:rsidR="008B60B3" w:rsidRPr="00052FFE" w:rsidRDefault="0009513E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0,002</w:t>
            </w:r>
          </w:p>
        </w:tc>
        <w:tc>
          <w:tcPr>
            <w:tcW w:w="1115" w:type="dxa"/>
          </w:tcPr>
          <w:p w:rsidR="008B60B3" w:rsidRPr="00052FFE" w:rsidRDefault="0009513E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01" w:type="dxa"/>
          </w:tcPr>
          <w:p w:rsidR="008B60B3" w:rsidRPr="00052FFE" w:rsidRDefault="0009513E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1117" w:type="dxa"/>
          </w:tcPr>
          <w:p w:rsidR="008B60B3" w:rsidRPr="00052FFE" w:rsidRDefault="0009513E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0,0004</w:t>
            </w:r>
          </w:p>
        </w:tc>
        <w:tc>
          <w:tcPr>
            <w:tcW w:w="1102" w:type="dxa"/>
          </w:tcPr>
          <w:p w:rsidR="008B60B3" w:rsidRPr="00052FFE" w:rsidRDefault="0009513E" w:rsidP="00DF68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FE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</w:tr>
    </w:tbl>
    <w:p w:rsidR="0043051A" w:rsidRDefault="0043051A" w:rsidP="004305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794F828B">
            <wp:extent cx="5158491" cy="333248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4277" cy="3336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51A" w:rsidRPr="0043051A" w:rsidRDefault="0043051A" w:rsidP="0043051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3051A">
        <w:rPr>
          <w:rFonts w:ascii="Times New Roman" w:eastAsia="Times New Roman" w:hAnsi="Times New Roman" w:cs="Times New Roman"/>
          <w:sz w:val="24"/>
          <w:szCs w:val="24"/>
        </w:rPr>
        <w:t xml:space="preserve">Рисунок 3. Влияние </w:t>
      </w:r>
      <w:proofErr w:type="spellStart"/>
      <w:r w:rsidRPr="0043051A">
        <w:rPr>
          <w:rFonts w:ascii="Times New Roman" w:eastAsia="Times New Roman" w:hAnsi="Times New Roman" w:cs="Times New Roman"/>
          <w:sz w:val="24"/>
          <w:szCs w:val="24"/>
        </w:rPr>
        <w:t>молибдатов</w:t>
      </w:r>
      <w:proofErr w:type="spellEnd"/>
      <w:r w:rsidRPr="0043051A">
        <w:rPr>
          <w:rFonts w:ascii="Times New Roman" w:eastAsia="Times New Roman" w:hAnsi="Times New Roman" w:cs="Times New Roman"/>
          <w:sz w:val="24"/>
          <w:szCs w:val="24"/>
        </w:rPr>
        <w:t xml:space="preserve"> на всхожесть семян при проращивании в почве.</w:t>
      </w:r>
    </w:p>
    <w:p w:rsidR="0043051A" w:rsidRDefault="0043051A" w:rsidP="0095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7A4" w:rsidRPr="00052FFE" w:rsidRDefault="00007DB3" w:rsidP="00956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у</w:t>
      </w:r>
      <w:r w:rsidR="00F077A4" w:rsidRPr="00052FFE">
        <w:rPr>
          <w:rFonts w:ascii="Times New Roman" w:eastAsia="Times New Roman" w:hAnsi="Times New Roman" w:cs="Times New Roman"/>
          <w:sz w:val="28"/>
          <w:szCs w:val="28"/>
        </w:rPr>
        <w:t xml:space="preserve"> клевера и пшеницы замачивание семян в исследуемых растворах привело к увеличению всхожести. При этом сухая и сырая масса растений уменьшилась, а на рост побега обработка не оказала влияния.</w:t>
      </w:r>
    </w:p>
    <w:p w:rsidR="005567B4" w:rsidRPr="00052FFE" w:rsidRDefault="005567B4" w:rsidP="00956A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077A4" w:rsidRPr="00052FFE" w:rsidRDefault="00F077A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B8042B" w:rsidRPr="00052FFE" w:rsidRDefault="00270EFD" w:rsidP="00B8075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</w:t>
      </w:r>
      <w:r w:rsidR="002A1A5C" w:rsidRPr="00052FFE">
        <w:rPr>
          <w:rFonts w:ascii="Times New Roman" w:eastAsia="Times New Roman" w:hAnsi="Times New Roman" w:cs="Times New Roman"/>
          <w:b/>
          <w:sz w:val="28"/>
          <w:szCs w:val="28"/>
        </w:rPr>
        <w:t>ыводы</w:t>
      </w:r>
      <w:r w:rsidR="00326714" w:rsidRPr="00052FFE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07DB3" w:rsidRPr="00007DB3" w:rsidRDefault="00007DB3" w:rsidP="00007DB3">
      <w:pPr>
        <w:tabs>
          <w:tab w:val="center" w:pos="4677"/>
          <w:tab w:val="left" w:pos="6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Замачивание семян в </w:t>
      </w:r>
      <w:proofErr w:type="spellStart"/>
      <w:r w:rsidRPr="00007DB3">
        <w:rPr>
          <w:rFonts w:ascii="Times New Roman" w:eastAsia="Times New Roman" w:hAnsi="Times New Roman" w:cs="Times New Roman"/>
          <w:sz w:val="28"/>
          <w:szCs w:val="28"/>
        </w:rPr>
        <w:t>молибдатах</w:t>
      </w:r>
      <w:proofErr w:type="spellEnd"/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 приводит как к стимуляции прорастания семян, так и к снижению всхожести. Наибольший положительный эффект при проращивании в водной среде оказал раствор </w:t>
      </w:r>
      <w:proofErr w:type="spellStart"/>
      <w:r w:rsidRPr="00007DB3">
        <w:rPr>
          <w:rFonts w:ascii="Times New Roman" w:eastAsia="Times New Roman" w:hAnsi="Times New Roman" w:cs="Times New Roman"/>
          <w:sz w:val="28"/>
          <w:szCs w:val="28"/>
        </w:rPr>
        <w:t>раствор</w:t>
      </w:r>
      <w:proofErr w:type="spellEnd"/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07DB3">
        <w:rPr>
          <w:rFonts w:ascii="Times New Roman" w:eastAsia="Times New Roman" w:hAnsi="Times New Roman" w:cs="Times New Roman"/>
          <w:sz w:val="28"/>
          <w:szCs w:val="28"/>
        </w:rPr>
        <w:t>молибдата</w:t>
      </w:r>
      <w:proofErr w:type="spellEnd"/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 аммония в концентрации 0,025 г/л, в почве – проявились реакции, характерные для вида.</w:t>
      </w:r>
    </w:p>
    <w:p w:rsidR="00007DB3" w:rsidRPr="00007DB3" w:rsidRDefault="00007DB3" w:rsidP="00007DB3">
      <w:pPr>
        <w:tabs>
          <w:tab w:val="center" w:pos="4677"/>
          <w:tab w:val="left" w:pos="6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Оценка влияния </w:t>
      </w:r>
      <w:proofErr w:type="spellStart"/>
      <w:r w:rsidRPr="00007DB3">
        <w:rPr>
          <w:rFonts w:ascii="Times New Roman" w:eastAsia="Times New Roman" w:hAnsi="Times New Roman" w:cs="Times New Roman"/>
          <w:sz w:val="28"/>
          <w:szCs w:val="28"/>
        </w:rPr>
        <w:t>молибдатов</w:t>
      </w:r>
      <w:proofErr w:type="spellEnd"/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 на ростовые показатели растений показала, что пшеница в целом не является чувствительной к молибдену культурой: показатели в различных растворах практически не отличаются от контрольных значений. </w:t>
      </w:r>
    </w:p>
    <w:p w:rsidR="00007DB3" w:rsidRPr="00007DB3" w:rsidRDefault="00007DB3" w:rsidP="00007DB3">
      <w:pPr>
        <w:tabs>
          <w:tab w:val="center" w:pos="4677"/>
          <w:tab w:val="left" w:pos="6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У горчицы увеличилась только всхожесть в растворе </w:t>
      </w:r>
      <w:proofErr w:type="spellStart"/>
      <w:r w:rsidRPr="00007DB3">
        <w:rPr>
          <w:rFonts w:ascii="Times New Roman" w:eastAsia="Times New Roman" w:hAnsi="Times New Roman" w:cs="Times New Roman"/>
          <w:sz w:val="28"/>
          <w:szCs w:val="28"/>
        </w:rPr>
        <w:t>молибдата</w:t>
      </w:r>
      <w:proofErr w:type="spellEnd"/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 аммония в большей концентрации. </w:t>
      </w:r>
    </w:p>
    <w:p w:rsidR="00007DB3" w:rsidRPr="00007DB3" w:rsidRDefault="00007DB3" w:rsidP="00007DB3">
      <w:pPr>
        <w:tabs>
          <w:tab w:val="center" w:pos="4677"/>
          <w:tab w:val="left" w:pos="6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Клевер, также, как и горчица, является культурой, чувствительной к молибдену. В основном, показатели всхожести, средней длины стебля и корневой системы, сырой и сухой масс растения уменьшались, но, при выращивании в воде, всхожесть увеличилась практически во всех растворах </w:t>
      </w:r>
      <w:proofErr w:type="spellStart"/>
      <w:r w:rsidRPr="00007DB3">
        <w:rPr>
          <w:rFonts w:ascii="Times New Roman" w:eastAsia="Times New Roman" w:hAnsi="Times New Roman" w:cs="Times New Roman"/>
          <w:sz w:val="28"/>
          <w:szCs w:val="28"/>
        </w:rPr>
        <w:t>молибдатов</w:t>
      </w:r>
      <w:proofErr w:type="spellEnd"/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26714" w:rsidRPr="00052FFE" w:rsidRDefault="00007DB3" w:rsidP="00007DB3">
      <w:pPr>
        <w:tabs>
          <w:tab w:val="center" w:pos="4677"/>
          <w:tab w:val="left" w:pos="6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влияние </w:t>
      </w:r>
      <w:proofErr w:type="spellStart"/>
      <w:r w:rsidRPr="00007DB3">
        <w:rPr>
          <w:rFonts w:ascii="Times New Roman" w:eastAsia="Times New Roman" w:hAnsi="Times New Roman" w:cs="Times New Roman"/>
          <w:sz w:val="28"/>
          <w:szCs w:val="28"/>
        </w:rPr>
        <w:t>молибдатов</w:t>
      </w:r>
      <w:proofErr w:type="spellEnd"/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 на всхожесть семян и рост растений зависит от комплекса факторов.</w:t>
      </w:r>
    </w:p>
    <w:p w:rsidR="00B8042B" w:rsidRPr="00052FFE" w:rsidRDefault="00B8042B" w:rsidP="00B8042B">
      <w:pPr>
        <w:tabs>
          <w:tab w:val="center" w:pos="4677"/>
          <w:tab w:val="left" w:pos="6288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FD" w:rsidRPr="00052FFE" w:rsidRDefault="00270EFD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270EFD" w:rsidRPr="00052FFE" w:rsidRDefault="00270EFD" w:rsidP="00253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F077A4" w:rsidRPr="00052FFE" w:rsidRDefault="00F077A4" w:rsidP="0025322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7DB3" w:rsidRPr="00007DB3" w:rsidRDefault="00007DB3" w:rsidP="00007DB3">
      <w:pPr>
        <w:pStyle w:val="a8"/>
        <w:numPr>
          <w:ilvl w:val="0"/>
          <w:numId w:val="13"/>
        </w:numPr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Микроэлементы. Молибден. Электронный ресурс – </w:t>
      </w:r>
      <w:r w:rsidRPr="00007DB3"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https://agrostory.com/info-centre/agronomists/mikroelementy-molibden/</w:t>
      </w:r>
    </w:p>
    <w:p w:rsidR="00007DB3" w:rsidRPr="00007DB3" w:rsidRDefault="00007DB3" w:rsidP="00007DB3">
      <w:pPr>
        <w:pStyle w:val="a8"/>
        <w:numPr>
          <w:ilvl w:val="0"/>
          <w:numId w:val="13"/>
        </w:numPr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Молибден для растений. Электронный ресурс – </w:t>
      </w:r>
      <w:hyperlink r:id="rId11" w:history="1">
        <w:r w:rsidRPr="00007D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https://domikru.net/molibden-dlya-rastenij.html</w:t>
        </w:r>
      </w:hyperlink>
    </w:p>
    <w:p w:rsidR="00007DB3" w:rsidRPr="00007DB3" w:rsidRDefault="00007DB3" w:rsidP="00007DB3">
      <w:pPr>
        <w:pStyle w:val="a8"/>
        <w:numPr>
          <w:ilvl w:val="0"/>
          <w:numId w:val="13"/>
        </w:numPr>
        <w:spacing w:after="0" w:line="240" w:lineRule="auto"/>
        <w:jc w:val="both"/>
        <w:rPr>
          <w:rStyle w:val="ac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Молибденовые удобрения. Электронный ресурс – </w:t>
      </w:r>
      <w:hyperlink r:id="rId12" w:history="1">
        <w:r w:rsidRPr="00007D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007D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://</w:t>
        </w:r>
        <w:proofErr w:type="spellStart"/>
        <w:r w:rsidRPr="00007D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universityagro</w:t>
        </w:r>
        <w:proofErr w:type="spellEnd"/>
        <w:r w:rsidRPr="00007D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007D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  <w:r w:rsidRPr="00007D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/агрохимия/молибденовые-удобрения/</w:t>
        </w:r>
      </w:hyperlink>
    </w:p>
    <w:p w:rsidR="00007DB3" w:rsidRPr="00007DB3" w:rsidRDefault="00007DB3" w:rsidP="00007DB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007DB3" w:rsidRPr="00007DB3" w:rsidSect="009F7E1B"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007DB3">
        <w:rPr>
          <w:rFonts w:ascii="Times New Roman" w:eastAsia="Times New Roman" w:hAnsi="Times New Roman" w:cs="Times New Roman"/>
          <w:sz w:val="28"/>
          <w:szCs w:val="28"/>
        </w:rPr>
        <w:t xml:space="preserve">СанПиН 2.1.4.1116-02. Электронный ресурс – </w:t>
      </w:r>
      <w:hyperlink r:id="rId14" w:history="1">
        <w:r w:rsidRPr="00007DB3">
          <w:rPr>
            <w:rStyle w:val="ac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https://docs.cntd.ru/docum-ent/901816045</w:t>
        </w:r>
      </w:hyperlink>
    </w:p>
    <w:p w:rsidR="00270EFD" w:rsidRPr="00052FFE" w:rsidRDefault="00270EFD" w:rsidP="008F0C3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EFD" w:rsidRPr="00052FFE" w:rsidRDefault="00270EFD" w:rsidP="00270E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b/>
          <w:sz w:val="28"/>
          <w:szCs w:val="28"/>
        </w:rPr>
        <w:t>Приложения</w:t>
      </w:r>
    </w:p>
    <w:p w:rsidR="00637DB3" w:rsidRPr="00052FFE" w:rsidRDefault="00637DB3" w:rsidP="00637DB3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052FFE">
        <w:rPr>
          <w:rFonts w:ascii="Times New Roman" w:hAnsi="Times New Roman" w:cs="Times New Roman"/>
          <w:sz w:val="28"/>
        </w:rPr>
        <w:t>Приложение 1. Результаты опыта на рост горчицы в растворе молибдена (длины корня, см)</w:t>
      </w:r>
    </w:p>
    <w:p w:rsidR="00270EFD" w:rsidRPr="00052FFE" w:rsidRDefault="00270EFD" w:rsidP="003F4B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82AA6" w:rsidRPr="00052FFE" w:rsidRDefault="00637DB3" w:rsidP="003F4B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31020" cy="4505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20" cy="450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DB3" w:rsidRPr="00052FFE" w:rsidRDefault="00637DB3" w:rsidP="00637DB3">
      <w:pPr>
        <w:jc w:val="center"/>
        <w:rPr>
          <w:rFonts w:ascii="Times New Roman" w:hAnsi="Times New Roman" w:cs="Times New Roman"/>
          <w:sz w:val="28"/>
        </w:rPr>
      </w:pPr>
      <w:r w:rsidRPr="00052FFE">
        <w:rPr>
          <w:rFonts w:ascii="Times New Roman" w:hAnsi="Times New Roman" w:cs="Times New Roman"/>
          <w:sz w:val="28"/>
        </w:rPr>
        <w:lastRenderedPageBreak/>
        <w:t>Приложение 2. Результаты опыта на рост клевера в растворе молибдена (длины корня, см)</w:t>
      </w:r>
    </w:p>
    <w:p w:rsidR="00637DB3" w:rsidRPr="00052FFE" w:rsidRDefault="00637DB3" w:rsidP="00637DB3">
      <w:pPr>
        <w:jc w:val="center"/>
        <w:rPr>
          <w:rFonts w:ascii="Times New Roman" w:hAnsi="Times New Roman" w:cs="Times New Roman"/>
          <w:sz w:val="28"/>
        </w:rPr>
      </w:pPr>
    </w:p>
    <w:p w:rsidR="00637DB3" w:rsidRPr="00052FFE" w:rsidRDefault="00637DB3" w:rsidP="003F4B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431020" cy="3999230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020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DB3" w:rsidRPr="00052FFE" w:rsidRDefault="00637DB3" w:rsidP="003F4B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DB3" w:rsidRPr="00052FFE" w:rsidRDefault="00637DB3" w:rsidP="003F4B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DB3" w:rsidRPr="00052FFE" w:rsidRDefault="00637DB3" w:rsidP="003F4B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37DB3" w:rsidRPr="00052FFE" w:rsidRDefault="00637DB3" w:rsidP="00637DB3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052FFE">
        <w:rPr>
          <w:rFonts w:ascii="Times New Roman" w:eastAsiaTheme="minorHAnsi" w:hAnsi="Times New Roman" w:cs="Times New Roman"/>
          <w:sz w:val="28"/>
          <w:lang w:eastAsia="en-US"/>
        </w:rPr>
        <w:lastRenderedPageBreak/>
        <w:t>Приложение 3. Результаты опыта на рост пшеницы в растворе молибдена (длины стебля, см)</w:t>
      </w:r>
    </w:p>
    <w:p w:rsidR="00637DB3" w:rsidRPr="00052FFE" w:rsidRDefault="00637DB3" w:rsidP="003F4B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FFE">
        <w:rPr>
          <w:rFonts w:ascii="Times New Roman" w:hAnsi="Times New Roman" w:cs="Times New Roman"/>
          <w:noProof/>
        </w:rPr>
        <w:drawing>
          <wp:inline distT="0" distB="0" distL="0" distR="0">
            <wp:extent cx="9251950" cy="5383111"/>
            <wp:effectExtent l="0" t="0" r="6350" b="825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8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7DB3" w:rsidRPr="00052FFE" w:rsidRDefault="00637DB3" w:rsidP="00637DB3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052FFE">
        <w:rPr>
          <w:rFonts w:ascii="Times New Roman" w:eastAsiaTheme="minorHAnsi" w:hAnsi="Times New Roman" w:cs="Times New Roman"/>
          <w:sz w:val="28"/>
          <w:lang w:eastAsia="en-US"/>
        </w:rPr>
        <w:lastRenderedPageBreak/>
        <w:t>Приложение 4. Всхожесть семян клевера и пшеницы в почве с добавлением раствора молибдена (через неделю после начала опыта)</w:t>
      </w:r>
    </w:p>
    <w:p w:rsidR="00637DB3" w:rsidRPr="00052FFE" w:rsidRDefault="00637DB3" w:rsidP="003F4B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41385" cy="24326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385" cy="2432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DB3" w:rsidRPr="00052FFE" w:rsidRDefault="00637DB3">
      <w:pPr>
        <w:rPr>
          <w:rFonts w:ascii="Times New Roman" w:eastAsia="Times New Roman" w:hAnsi="Times New Roman" w:cs="Times New Roman"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637DB3" w:rsidRPr="00052FFE" w:rsidRDefault="00637DB3" w:rsidP="00637DB3">
      <w:pPr>
        <w:jc w:val="center"/>
        <w:rPr>
          <w:rFonts w:ascii="Times New Roman" w:eastAsiaTheme="minorHAnsi" w:hAnsi="Times New Roman" w:cs="Times New Roman"/>
          <w:sz w:val="28"/>
          <w:lang w:eastAsia="en-US"/>
        </w:rPr>
      </w:pPr>
      <w:r w:rsidRPr="00052FFE">
        <w:rPr>
          <w:rFonts w:ascii="Times New Roman" w:eastAsiaTheme="minorHAnsi" w:hAnsi="Times New Roman" w:cs="Times New Roman"/>
          <w:sz w:val="28"/>
          <w:lang w:eastAsia="en-US"/>
        </w:rPr>
        <w:lastRenderedPageBreak/>
        <w:t>Приложение 5.Результаты опыта на рост клевера в почве с добавлением раствора молибдена (длины стебля, см; масса, г)</w:t>
      </w:r>
    </w:p>
    <w:p w:rsidR="00637DB3" w:rsidRPr="00052FFE" w:rsidRDefault="00637DB3" w:rsidP="003F4B2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41385" cy="3993515"/>
            <wp:effectExtent l="0" t="0" r="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1385" cy="399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37DB3" w:rsidRPr="00052FFE" w:rsidRDefault="00637DB3">
      <w:pPr>
        <w:rPr>
          <w:rFonts w:ascii="Times New Roman" w:eastAsia="Times New Roman" w:hAnsi="Times New Roman" w:cs="Times New Roman"/>
          <w:sz w:val="28"/>
          <w:szCs w:val="28"/>
        </w:rPr>
      </w:pPr>
      <w:r w:rsidRPr="00052FFE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654B2" w:rsidRPr="00052FFE" w:rsidRDefault="004654B2" w:rsidP="003F4B2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52FFE"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637DB3" w:rsidRPr="00052FFE">
        <w:rPr>
          <w:rFonts w:ascii="Times New Roman" w:hAnsi="Times New Roman" w:cs="Times New Roman"/>
          <w:sz w:val="28"/>
        </w:rPr>
        <w:t xml:space="preserve">6.Результаты опыта на рост </w:t>
      </w:r>
      <w:r w:rsidRPr="00052FFE">
        <w:rPr>
          <w:rFonts w:ascii="Times New Roman" w:hAnsi="Times New Roman" w:cs="Times New Roman"/>
          <w:sz w:val="28"/>
        </w:rPr>
        <w:t>пшеницы</w:t>
      </w:r>
      <w:r w:rsidR="00637DB3" w:rsidRPr="00052FFE">
        <w:rPr>
          <w:rFonts w:ascii="Times New Roman" w:hAnsi="Times New Roman" w:cs="Times New Roman"/>
          <w:sz w:val="28"/>
        </w:rPr>
        <w:t xml:space="preserve"> в почве с добавлением раствора молибдена (длины стебля, см</w:t>
      </w:r>
      <w:r w:rsidRPr="00052FFE">
        <w:rPr>
          <w:rFonts w:ascii="Times New Roman" w:hAnsi="Times New Roman" w:cs="Times New Roman"/>
          <w:sz w:val="28"/>
        </w:rPr>
        <w:t xml:space="preserve">; </w:t>
      </w:r>
      <w:proofErr w:type="spellStart"/>
      <w:proofErr w:type="gramStart"/>
      <w:r w:rsidRPr="00052FFE">
        <w:rPr>
          <w:rFonts w:ascii="Times New Roman" w:hAnsi="Times New Roman" w:cs="Times New Roman"/>
          <w:sz w:val="28"/>
        </w:rPr>
        <w:t>масса,г</w:t>
      </w:r>
      <w:proofErr w:type="spellEnd"/>
      <w:proofErr w:type="gramEnd"/>
      <w:r w:rsidRPr="00052FFE">
        <w:rPr>
          <w:rFonts w:ascii="Times New Roman" w:hAnsi="Times New Roman" w:cs="Times New Roman"/>
          <w:sz w:val="28"/>
        </w:rPr>
        <w:t>)</w:t>
      </w:r>
    </w:p>
    <w:p w:rsidR="004654B2" w:rsidRPr="008C452E" w:rsidRDefault="00384821" w:rsidP="003F4B21">
      <w:pPr>
        <w:spacing w:after="0" w:line="360" w:lineRule="auto"/>
        <w:rPr>
          <w:rFonts w:ascii="Times New Roman" w:hAnsi="Times New Roman" w:cs="Times New Roman"/>
          <w:sz w:val="28"/>
        </w:rPr>
      </w:pPr>
      <w:r w:rsidRPr="00052FF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583930" cy="5076825"/>
            <wp:effectExtent l="0" t="0" r="762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3930" cy="507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4654B2" w:rsidRPr="008C452E" w:rsidSect="00637DB3">
      <w:footerReference w:type="default" r:id="rId21"/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EB" w:rsidRDefault="005119EB" w:rsidP="005625C0">
      <w:pPr>
        <w:spacing w:after="0" w:line="240" w:lineRule="auto"/>
      </w:pPr>
      <w:r>
        <w:separator/>
      </w:r>
    </w:p>
  </w:endnote>
  <w:endnote w:type="continuationSeparator" w:id="0">
    <w:p w:rsidR="005119EB" w:rsidRDefault="005119EB" w:rsidP="0056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669006"/>
      <w:docPartObj>
        <w:docPartGallery w:val="Page Numbers (Bottom of Page)"/>
        <w:docPartUnique/>
      </w:docPartObj>
    </w:sdtPr>
    <w:sdtEndPr/>
    <w:sdtContent>
      <w:p w:rsidR="00007DB3" w:rsidRDefault="00007DB3">
        <w:pPr>
          <w:pStyle w:val="a6"/>
          <w:jc w:val="center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11D1A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007DB3" w:rsidRDefault="00007DB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06131364"/>
      <w:docPartObj>
        <w:docPartGallery w:val="Page Numbers (Bottom of Page)"/>
        <w:docPartUnique/>
      </w:docPartObj>
    </w:sdtPr>
    <w:sdtEndPr/>
    <w:sdtContent>
      <w:p w:rsidR="00326714" w:rsidRDefault="00326714">
        <w:pPr>
          <w:pStyle w:val="a6"/>
          <w:jc w:val="center"/>
        </w:pPr>
        <w:r>
          <w:ptab w:relativeTo="margin" w:alignment="right" w:leader="none"/>
        </w:r>
        <w:r w:rsidR="00766D75">
          <w:fldChar w:fldCharType="begin"/>
        </w:r>
        <w:r w:rsidR="00766D75">
          <w:instrText>PAGE   \* MERGEFORMAT</w:instrText>
        </w:r>
        <w:r w:rsidR="00766D75">
          <w:fldChar w:fldCharType="separate"/>
        </w:r>
        <w:r w:rsidR="00611D1A">
          <w:rPr>
            <w:noProof/>
          </w:rPr>
          <w:t>17</w:t>
        </w:r>
        <w:r w:rsidR="00766D75">
          <w:rPr>
            <w:noProof/>
          </w:rPr>
          <w:fldChar w:fldCharType="end"/>
        </w:r>
      </w:p>
    </w:sdtContent>
  </w:sdt>
  <w:p w:rsidR="00326714" w:rsidRDefault="003267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EB" w:rsidRDefault="005119EB" w:rsidP="005625C0">
      <w:pPr>
        <w:spacing w:after="0" w:line="240" w:lineRule="auto"/>
      </w:pPr>
      <w:r>
        <w:separator/>
      </w:r>
    </w:p>
  </w:footnote>
  <w:footnote w:type="continuationSeparator" w:id="0">
    <w:p w:rsidR="005119EB" w:rsidRDefault="005119EB" w:rsidP="005625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E57A9"/>
    <w:multiLevelType w:val="multilevel"/>
    <w:tmpl w:val="907C80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93E5C"/>
    <w:multiLevelType w:val="hybridMultilevel"/>
    <w:tmpl w:val="E182BD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6B22D3"/>
    <w:multiLevelType w:val="hybridMultilevel"/>
    <w:tmpl w:val="112C4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31C6B"/>
    <w:multiLevelType w:val="multilevel"/>
    <w:tmpl w:val="E0C8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A513F4"/>
    <w:multiLevelType w:val="multilevel"/>
    <w:tmpl w:val="4E84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C3FB6"/>
    <w:multiLevelType w:val="hybridMultilevel"/>
    <w:tmpl w:val="1E2AA694"/>
    <w:lvl w:ilvl="0" w:tplc="3DC8874E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2E8728B9"/>
    <w:multiLevelType w:val="hybridMultilevel"/>
    <w:tmpl w:val="0F802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81817"/>
    <w:multiLevelType w:val="hybridMultilevel"/>
    <w:tmpl w:val="4AA02C7C"/>
    <w:lvl w:ilvl="0" w:tplc="1C067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66A391E"/>
    <w:multiLevelType w:val="hybridMultilevel"/>
    <w:tmpl w:val="F9A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9E0AC9"/>
    <w:multiLevelType w:val="hybridMultilevel"/>
    <w:tmpl w:val="DADEF460"/>
    <w:lvl w:ilvl="0" w:tplc="541E94B2">
      <w:start w:val="1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4E42105C"/>
    <w:multiLevelType w:val="hybridMultilevel"/>
    <w:tmpl w:val="E0E08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666BB"/>
    <w:multiLevelType w:val="hybridMultilevel"/>
    <w:tmpl w:val="3738EC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6C6E57"/>
    <w:multiLevelType w:val="hybridMultilevel"/>
    <w:tmpl w:val="630A0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11"/>
  </w:num>
  <w:num w:numId="7">
    <w:abstractNumId w:val="10"/>
  </w:num>
  <w:num w:numId="8">
    <w:abstractNumId w:val="2"/>
  </w:num>
  <w:num w:numId="9">
    <w:abstractNumId w:val="4"/>
  </w:num>
  <w:num w:numId="10">
    <w:abstractNumId w:val="3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487E"/>
    <w:rsid w:val="00004D8F"/>
    <w:rsid w:val="000079C0"/>
    <w:rsid w:val="00007DB3"/>
    <w:rsid w:val="00052FFE"/>
    <w:rsid w:val="000539A3"/>
    <w:rsid w:val="0005513D"/>
    <w:rsid w:val="00077807"/>
    <w:rsid w:val="00081A47"/>
    <w:rsid w:val="00083EE3"/>
    <w:rsid w:val="0009513E"/>
    <w:rsid w:val="00095283"/>
    <w:rsid w:val="000B63CD"/>
    <w:rsid w:val="000C018C"/>
    <w:rsid w:val="000C2966"/>
    <w:rsid w:val="000D1B28"/>
    <w:rsid w:val="000D4B10"/>
    <w:rsid w:val="000E3246"/>
    <w:rsid w:val="000E4B8F"/>
    <w:rsid w:val="000F11FC"/>
    <w:rsid w:val="000F6A0B"/>
    <w:rsid w:val="00100221"/>
    <w:rsid w:val="0010425B"/>
    <w:rsid w:val="00111ECF"/>
    <w:rsid w:val="00125BD4"/>
    <w:rsid w:val="0015063F"/>
    <w:rsid w:val="00173038"/>
    <w:rsid w:val="00176E2D"/>
    <w:rsid w:val="0018022B"/>
    <w:rsid w:val="001A41BA"/>
    <w:rsid w:val="001B2C97"/>
    <w:rsid w:val="001C7BDA"/>
    <w:rsid w:val="001D3DD8"/>
    <w:rsid w:val="001D4CDC"/>
    <w:rsid w:val="001E332E"/>
    <w:rsid w:val="001F0515"/>
    <w:rsid w:val="001F3BD8"/>
    <w:rsid w:val="002051A2"/>
    <w:rsid w:val="0022423F"/>
    <w:rsid w:val="00253220"/>
    <w:rsid w:val="002538D5"/>
    <w:rsid w:val="002629AA"/>
    <w:rsid w:val="00270EFD"/>
    <w:rsid w:val="002731F5"/>
    <w:rsid w:val="00290872"/>
    <w:rsid w:val="002957C1"/>
    <w:rsid w:val="0029595C"/>
    <w:rsid w:val="002A1952"/>
    <w:rsid w:val="002A1A5C"/>
    <w:rsid w:val="002A2E39"/>
    <w:rsid w:val="002B67D7"/>
    <w:rsid w:val="002C5B58"/>
    <w:rsid w:val="002D0771"/>
    <w:rsid w:val="002F71BB"/>
    <w:rsid w:val="003104AF"/>
    <w:rsid w:val="00310E62"/>
    <w:rsid w:val="00316489"/>
    <w:rsid w:val="00326714"/>
    <w:rsid w:val="003339A4"/>
    <w:rsid w:val="00335467"/>
    <w:rsid w:val="0035434C"/>
    <w:rsid w:val="003620B2"/>
    <w:rsid w:val="00367BEC"/>
    <w:rsid w:val="00384821"/>
    <w:rsid w:val="003C771D"/>
    <w:rsid w:val="003D1A5D"/>
    <w:rsid w:val="003D4201"/>
    <w:rsid w:val="003D5E22"/>
    <w:rsid w:val="003E0175"/>
    <w:rsid w:val="003F4B21"/>
    <w:rsid w:val="003F50CC"/>
    <w:rsid w:val="0043051A"/>
    <w:rsid w:val="00435B5F"/>
    <w:rsid w:val="004522A2"/>
    <w:rsid w:val="00463CFE"/>
    <w:rsid w:val="004654B2"/>
    <w:rsid w:val="0047380C"/>
    <w:rsid w:val="00475929"/>
    <w:rsid w:val="004870F5"/>
    <w:rsid w:val="004D2EA1"/>
    <w:rsid w:val="004E449A"/>
    <w:rsid w:val="004E6817"/>
    <w:rsid w:val="004F5BA5"/>
    <w:rsid w:val="004F766E"/>
    <w:rsid w:val="00505E14"/>
    <w:rsid w:val="005119EB"/>
    <w:rsid w:val="005226F7"/>
    <w:rsid w:val="00523D22"/>
    <w:rsid w:val="00556390"/>
    <w:rsid w:val="005567B4"/>
    <w:rsid w:val="005625C0"/>
    <w:rsid w:val="005831D1"/>
    <w:rsid w:val="005B2E49"/>
    <w:rsid w:val="005B469C"/>
    <w:rsid w:val="005C67FE"/>
    <w:rsid w:val="005D4E16"/>
    <w:rsid w:val="005F63CC"/>
    <w:rsid w:val="00610602"/>
    <w:rsid w:val="00611D1A"/>
    <w:rsid w:val="00621BDF"/>
    <w:rsid w:val="006351D3"/>
    <w:rsid w:val="00637DB3"/>
    <w:rsid w:val="00656AD6"/>
    <w:rsid w:val="00660E07"/>
    <w:rsid w:val="0067240E"/>
    <w:rsid w:val="00674CD6"/>
    <w:rsid w:val="00694DC2"/>
    <w:rsid w:val="006B2DE4"/>
    <w:rsid w:val="006C5800"/>
    <w:rsid w:val="006D5ECB"/>
    <w:rsid w:val="006D6092"/>
    <w:rsid w:val="00710862"/>
    <w:rsid w:val="00714FFD"/>
    <w:rsid w:val="0071642F"/>
    <w:rsid w:val="007401C5"/>
    <w:rsid w:val="00766D75"/>
    <w:rsid w:val="00771768"/>
    <w:rsid w:val="00774359"/>
    <w:rsid w:val="0077538A"/>
    <w:rsid w:val="00782AA6"/>
    <w:rsid w:val="00793974"/>
    <w:rsid w:val="007C1D16"/>
    <w:rsid w:val="007E7D03"/>
    <w:rsid w:val="00801EC1"/>
    <w:rsid w:val="00807D7B"/>
    <w:rsid w:val="008239CE"/>
    <w:rsid w:val="00864D77"/>
    <w:rsid w:val="008B60B3"/>
    <w:rsid w:val="008C3624"/>
    <w:rsid w:val="008C452E"/>
    <w:rsid w:val="008C4876"/>
    <w:rsid w:val="008D4D82"/>
    <w:rsid w:val="008F0C36"/>
    <w:rsid w:val="00940F7B"/>
    <w:rsid w:val="009410F6"/>
    <w:rsid w:val="00956A18"/>
    <w:rsid w:val="0097096F"/>
    <w:rsid w:val="00972223"/>
    <w:rsid w:val="00995AA1"/>
    <w:rsid w:val="009D1C8E"/>
    <w:rsid w:val="009F02EF"/>
    <w:rsid w:val="009F3C97"/>
    <w:rsid w:val="009F6E60"/>
    <w:rsid w:val="009F7E1B"/>
    <w:rsid w:val="00A0511D"/>
    <w:rsid w:val="00AC7FE5"/>
    <w:rsid w:val="00AF31F8"/>
    <w:rsid w:val="00AF6978"/>
    <w:rsid w:val="00B00521"/>
    <w:rsid w:val="00B1771C"/>
    <w:rsid w:val="00B3535C"/>
    <w:rsid w:val="00B35615"/>
    <w:rsid w:val="00B4487E"/>
    <w:rsid w:val="00B53A9A"/>
    <w:rsid w:val="00B771B6"/>
    <w:rsid w:val="00B8042B"/>
    <w:rsid w:val="00B8075B"/>
    <w:rsid w:val="00BB3D37"/>
    <w:rsid w:val="00BE08F0"/>
    <w:rsid w:val="00BE0EA9"/>
    <w:rsid w:val="00C30719"/>
    <w:rsid w:val="00C31743"/>
    <w:rsid w:val="00C70CD4"/>
    <w:rsid w:val="00C84248"/>
    <w:rsid w:val="00CC6D3F"/>
    <w:rsid w:val="00CD1D5C"/>
    <w:rsid w:val="00CE2514"/>
    <w:rsid w:val="00D01E83"/>
    <w:rsid w:val="00D04812"/>
    <w:rsid w:val="00D33E9A"/>
    <w:rsid w:val="00D51C3E"/>
    <w:rsid w:val="00D71D77"/>
    <w:rsid w:val="00D8557E"/>
    <w:rsid w:val="00DA4DB9"/>
    <w:rsid w:val="00DB3E76"/>
    <w:rsid w:val="00DC527D"/>
    <w:rsid w:val="00DE2BC2"/>
    <w:rsid w:val="00DF68F6"/>
    <w:rsid w:val="00E0661B"/>
    <w:rsid w:val="00E26F47"/>
    <w:rsid w:val="00E401E0"/>
    <w:rsid w:val="00E50019"/>
    <w:rsid w:val="00EC0F3A"/>
    <w:rsid w:val="00EF1386"/>
    <w:rsid w:val="00F077A4"/>
    <w:rsid w:val="00F15038"/>
    <w:rsid w:val="00F228D0"/>
    <w:rsid w:val="00F33AC0"/>
    <w:rsid w:val="00F46730"/>
    <w:rsid w:val="00F56939"/>
    <w:rsid w:val="00F71B48"/>
    <w:rsid w:val="00F8312E"/>
    <w:rsid w:val="00F930BE"/>
    <w:rsid w:val="00FB160F"/>
    <w:rsid w:val="00FC410B"/>
    <w:rsid w:val="00FF2492"/>
    <w:rsid w:val="00FF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DD9B3-D443-4636-8DA8-4399A3E4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D77"/>
  </w:style>
  <w:style w:type="paragraph" w:styleId="2">
    <w:name w:val="heading 2"/>
    <w:basedOn w:val="a"/>
    <w:link w:val="20"/>
    <w:uiPriority w:val="9"/>
    <w:qFormat/>
    <w:rsid w:val="009410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F467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56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625C0"/>
  </w:style>
  <w:style w:type="paragraph" w:styleId="a6">
    <w:name w:val="footer"/>
    <w:basedOn w:val="a"/>
    <w:link w:val="a7"/>
    <w:uiPriority w:val="99"/>
    <w:unhideWhenUsed/>
    <w:rsid w:val="00562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625C0"/>
  </w:style>
  <w:style w:type="character" w:customStyle="1" w:styleId="20">
    <w:name w:val="Заголовок 2 Знак"/>
    <w:basedOn w:val="a0"/>
    <w:link w:val="2"/>
    <w:uiPriority w:val="9"/>
    <w:rsid w:val="009410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1D3DD8"/>
    <w:pPr>
      <w:ind w:left="720"/>
      <w:contextualSpacing/>
    </w:pPr>
  </w:style>
  <w:style w:type="table" w:styleId="a9">
    <w:name w:val="Table Grid"/>
    <w:basedOn w:val="a1"/>
    <w:uiPriority w:val="59"/>
    <w:rsid w:val="002D0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67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a0"/>
    <w:rsid w:val="00F46730"/>
  </w:style>
  <w:style w:type="paragraph" w:styleId="aa">
    <w:name w:val="Balloon Text"/>
    <w:basedOn w:val="a"/>
    <w:link w:val="ab"/>
    <w:uiPriority w:val="99"/>
    <w:semiHidden/>
    <w:unhideWhenUsed/>
    <w:rsid w:val="0029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595C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53A9A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B53A9A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9"/>
    <w:uiPriority w:val="39"/>
    <w:rsid w:val="004E449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9"/>
    <w:uiPriority w:val="39"/>
    <w:rsid w:val="000E324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universityagro.ru/&#1072;&#1075;&#1088;&#1086;&#1093;&#1080;&#1084;&#1080;&#1103;/&#1084;&#1086;&#1083;&#1080;&#1073;&#1076;&#1077;&#1085;&#1086;&#1074;&#1099;&#1077;-&#1091;&#1076;&#1086;&#1073;&#1088;&#1077;&#1085;&#1080;&#1103;/" TargetMode="External"/><Relationship Id="rId17" Type="http://schemas.openxmlformats.org/officeDocument/2006/relationships/image" Target="media/image6.emf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mikru.net/molibden-dlya-rastenij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docs.cntd.ru/docum-ent/90181604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2857B-CB1F-4804-851E-10EF98A7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17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ZNA</cp:lastModifiedBy>
  <cp:revision>12</cp:revision>
  <dcterms:created xsi:type="dcterms:W3CDTF">2022-05-24T13:30:00Z</dcterms:created>
  <dcterms:modified xsi:type="dcterms:W3CDTF">2023-01-17T09:49:00Z</dcterms:modified>
</cp:coreProperties>
</file>